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B522" w14:textId="21F40711" w:rsidR="00EA4E58" w:rsidRDefault="00EA4E58" w:rsidP="00EA4E58">
      <w:pPr>
        <w:pStyle w:val="Subheadcentre"/>
      </w:pPr>
      <w:r>
        <w:t>Chemistry 2</w:t>
      </w:r>
      <w:r w:rsidR="00DF6CA7">
        <w:t>60</w:t>
      </w:r>
      <w:r>
        <w:t xml:space="preserve">     </w:t>
      </w:r>
      <w:r w:rsidR="006A462E">
        <w:t>S</w:t>
      </w:r>
      <w:r w:rsidR="001670D6">
        <w:t>ummer</w:t>
      </w:r>
      <w:bookmarkStart w:id="0" w:name="_GoBack"/>
      <w:bookmarkEnd w:id="0"/>
      <w:r w:rsidR="006A462E">
        <w:t xml:space="preserve"> 2025</w:t>
      </w:r>
    </w:p>
    <w:p w14:paraId="6A70CE76" w14:textId="50AC63C8" w:rsidR="00FD640F" w:rsidRDefault="006F543B" w:rsidP="00FD640F">
      <w:pPr>
        <w:pStyle w:val="Title"/>
      </w:pPr>
      <w:r>
        <w:t>E7</w:t>
      </w:r>
      <w:r w:rsidR="00E30946">
        <w:t>/T7</w:t>
      </w:r>
      <w:r>
        <w:t xml:space="preserve">: </w:t>
      </w:r>
      <w:r w:rsidR="00AF606C">
        <w:t>Selective Reduction</w:t>
      </w:r>
    </w:p>
    <w:p w14:paraId="04AD8167" w14:textId="0AA7C00B" w:rsidR="004B3151" w:rsidRDefault="00F66DDF" w:rsidP="00F66DDF">
      <w:pPr>
        <w:pStyle w:val="BodyText"/>
        <w:jc w:val="center"/>
        <w:rPr>
          <w:b/>
          <w:color w:val="FF0000"/>
        </w:rPr>
      </w:pPr>
      <w:r w:rsidRPr="00811322">
        <w:rPr>
          <w:b/>
          <w:color w:val="FF0000"/>
        </w:rPr>
        <w:t>&lt;&lt;</w:t>
      </w:r>
      <w:r w:rsidR="00B941B8" w:rsidRPr="00B941B8">
        <w:rPr>
          <w:b/>
          <w:color w:val="FF0000"/>
        </w:rPr>
        <w:t xml:space="preserve"> </w:t>
      </w:r>
      <w:r w:rsidR="00B941B8" w:rsidRPr="00811322">
        <w:rPr>
          <w:b/>
          <w:color w:val="FF0000"/>
        </w:rPr>
        <w:t xml:space="preserve">Complete this report form by inputting the information indicated by red text. </w:t>
      </w:r>
      <w:r w:rsidR="00B941B8" w:rsidRPr="000245AF">
        <w:rPr>
          <w:b/>
          <w:color w:val="FF0000"/>
          <w:u w:val="single"/>
        </w:rPr>
        <w:t>Delete red text instructions before submitting</w:t>
      </w:r>
      <w:r w:rsidR="00B941B8">
        <w:rPr>
          <w:b/>
          <w:color w:val="FF0000"/>
        </w:rPr>
        <w:t xml:space="preserve"> (there are marks associated with doing so)</w:t>
      </w:r>
      <w:proofErr w:type="gramStart"/>
      <w:r w:rsidR="00B941B8">
        <w:rPr>
          <w:b/>
          <w:color w:val="FF0000"/>
        </w:rPr>
        <w:t>.</w:t>
      </w:r>
      <w:r w:rsidRPr="00811322">
        <w:rPr>
          <w:b/>
          <w:color w:val="FF0000"/>
        </w:rPr>
        <w:t>&gt;</w:t>
      </w:r>
      <w:proofErr w:type="gramEnd"/>
      <w:r w:rsidRPr="00811322">
        <w:rPr>
          <w:b/>
          <w:color w:val="FF0000"/>
        </w:rPr>
        <w:t>&gt;</w:t>
      </w:r>
    </w:p>
    <w:p w14:paraId="2F46B8D6" w14:textId="77777777" w:rsidR="00F66DDF" w:rsidRPr="00F66DDF" w:rsidRDefault="00F66DDF" w:rsidP="00F66DDF">
      <w:pPr>
        <w:pStyle w:val="BodyText"/>
        <w:jc w:val="center"/>
        <w:rPr>
          <w:b/>
        </w:rPr>
      </w:pPr>
    </w:p>
    <w:p w14:paraId="169223C1" w14:textId="74BE36D0" w:rsidR="00F66DDF" w:rsidRPr="00C52E90" w:rsidRDefault="00370EE6" w:rsidP="00C52E9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370EE6">
        <w:rPr>
          <w:rFonts w:ascii="Book Antiqua" w:hAnsi="Book Antiqua" w:cs="Book Antiqua"/>
          <w:color w:val="000000"/>
          <w:lang w:val="en-GB"/>
        </w:rPr>
        <w:t>Name: _______</w:t>
      </w:r>
      <w:r w:rsidR="00A7636D">
        <w:rPr>
          <w:rFonts w:ascii="Book Antiqua" w:hAnsi="Book Antiqua" w:cs="Book Antiqua"/>
          <w:color w:val="000000"/>
          <w:lang w:val="en-GB"/>
        </w:rPr>
        <w:t>___________________</w:t>
      </w:r>
      <w:r w:rsidRPr="00370EE6">
        <w:rPr>
          <w:rFonts w:ascii="Book Antiqua" w:hAnsi="Book Antiqua" w:cs="Book Antiqua"/>
          <w:color w:val="000000"/>
          <w:lang w:val="en-GB"/>
        </w:rPr>
        <w:t>______</w:t>
      </w:r>
      <w:r w:rsidRPr="00370EE6">
        <w:rPr>
          <w:rFonts w:ascii="Book Antiqua" w:hAnsi="Book Antiqua" w:cs="Book Antiqua"/>
          <w:color w:val="000000"/>
          <w:lang w:val="en-GB"/>
        </w:rPr>
        <w:tab/>
      </w:r>
      <w:r w:rsidR="00A7636D">
        <w:rPr>
          <w:rFonts w:ascii="Book Antiqua" w:hAnsi="Book Antiqua" w:cs="Book Antiqua"/>
          <w:color w:val="000000"/>
          <w:lang w:val="en-GB"/>
        </w:rPr>
        <w:t>Section: __________</w:t>
      </w:r>
      <w:r w:rsidRPr="00370EE6">
        <w:rPr>
          <w:rFonts w:ascii="Book Antiqua" w:hAnsi="Book Antiqua" w:cs="Book Antiqua"/>
          <w:color w:val="000000"/>
          <w:lang w:val="en-GB"/>
        </w:rPr>
        <w:t>Date: ___________________________</w:t>
      </w:r>
    </w:p>
    <w:p w14:paraId="49803195" w14:textId="7F07BD48" w:rsidR="00F66DDF" w:rsidRPr="00B73B56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Abstract</w:t>
      </w:r>
      <w:r w:rsidR="00B73B56"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="00ED4958">
        <w:rPr>
          <w:rFonts w:ascii="Book Antiqua" w:hAnsi="Book Antiqua" w:cs="Book Antiqua"/>
          <w:b/>
          <w:bCs/>
          <w:color w:val="000000"/>
          <w:szCs w:val="28"/>
          <w:lang w:val="en-GB"/>
        </w:rPr>
        <w:t>(2</w:t>
      </w:r>
      <w:r w:rsidR="00B73B56" w:rsidRPr="00B73B56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marks)</w:t>
      </w:r>
    </w:p>
    <w:p w14:paraId="61C18B04" w14:textId="2F75A10E" w:rsidR="00370EE6" w:rsidRPr="00370EE6" w:rsidRDefault="00F66DDF" w:rsidP="00370EE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 xml:space="preserve">Delete this text </w:t>
      </w:r>
      <w:r w:rsidR="00B941B8">
        <w:rPr>
          <w:rFonts w:ascii="Book Antiqua" w:hAnsi="Book Antiqua" w:cs="Book Antiqua"/>
          <w:color w:val="FF0000"/>
          <w:lang w:val="en-GB"/>
        </w:rPr>
        <w:t>and insert an abstract</w:t>
      </w:r>
      <w:proofErr w:type="gramStart"/>
      <w:r>
        <w:rPr>
          <w:rFonts w:ascii="Book Antiqua" w:hAnsi="Book Antiqua" w:cs="Book Antiqua"/>
          <w:color w:val="FF0000"/>
          <w:lang w:val="en-GB"/>
        </w:rPr>
        <w:t>.&gt;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p w14:paraId="5CFAEBEB" w14:textId="68A5CEDC" w:rsidR="00B41EBB" w:rsidRPr="00370EE6" w:rsidRDefault="00F66DDF" w:rsidP="00370EE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FF0000"/>
          <w:lang w:val="en-GB"/>
        </w:rPr>
        <w:t>&lt;&lt;IMAGE&gt;&gt;</w:t>
      </w: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</w:t>
      </w:r>
      <w:r>
        <w:rPr>
          <w:rFonts w:ascii="Book Antiqua" w:hAnsi="Book Antiqua" w:cs="Book Antiqua"/>
          <w:color w:val="FF0000"/>
          <w:lang w:val="en-GB"/>
        </w:rPr>
        <w:t>text</w:t>
      </w:r>
      <w:r w:rsidRPr="00811322">
        <w:rPr>
          <w:rFonts w:ascii="Book Antiqua" w:hAnsi="Book Antiqua" w:cs="Book Antiqua"/>
          <w:color w:val="FF0000"/>
          <w:lang w:val="en-GB"/>
        </w:rPr>
        <w:t xml:space="preserve"> and insert a </w:t>
      </w:r>
      <w:r>
        <w:rPr>
          <w:rFonts w:ascii="Book Antiqua" w:hAnsi="Book Antiqua" w:cs="Book Antiqua"/>
          <w:color w:val="FF0000"/>
          <w:lang w:val="en-GB"/>
        </w:rPr>
        <w:t>reaction scheme</w:t>
      </w:r>
      <w:r w:rsidRPr="00811322">
        <w:rPr>
          <w:rFonts w:ascii="Book Antiqua" w:hAnsi="Book Antiqua" w:cs="Book Antiqua"/>
          <w:color w:val="FF0000"/>
          <w:lang w:val="en-GB"/>
        </w:rPr>
        <w:t xml:space="preserve"> showing the reaction that </w:t>
      </w:r>
      <w:r w:rsidRPr="006F543B">
        <w:rPr>
          <w:rFonts w:ascii="Book Antiqua" w:hAnsi="Book Antiqua" w:cs="Book Antiqua"/>
          <w:color w:val="FF0000"/>
          <w:u w:val="single"/>
          <w:lang w:val="en-GB"/>
        </w:rPr>
        <w:t>you</w:t>
      </w:r>
      <w:r>
        <w:rPr>
          <w:rFonts w:ascii="Book Antiqua" w:hAnsi="Book Antiqua" w:cs="Book Antiqua"/>
          <w:color w:val="FF0000"/>
          <w:lang w:val="en-GB"/>
        </w:rPr>
        <w:t xml:space="preserve"> performed</w:t>
      </w:r>
      <w:r w:rsidR="00A7636D">
        <w:rPr>
          <w:rFonts w:ascii="Book Antiqua" w:hAnsi="Book Antiqua" w:cs="Book Antiqua"/>
          <w:color w:val="FF0000"/>
          <w:lang w:val="en-GB"/>
        </w:rPr>
        <w:t xml:space="preserve">. Recall that a </w:t>
      </w:r>
      <w:r w:rsidR="00A7636D">
        <w:rPr>
          <w:rFonts w:ascii="Book Antiqua" w:hAnsi="Book Antiqua" w:cs="Book Antiqua"/>
          <w:i/>
          <w:color w:val="FF0000"/>
          <w:lang w:val="en-GB"/>
        </w:rPr>
        <w:t>scheme</w:t>
      </w:r>
      <w:r w:rsidR="00B143DF">
        <w:rPr>
          <w:rFonts w:ascii="Book Antiqua" w:hAnsi="Book Antiqua" w:cs="Book Antiqua"/>
          <w:color w:val="FF0000"/>
          <w:lang w:val="en-GB"/>
        </w:rPr>
        <w:t xml:space="preserve"> does not need to be balanced</w:t>
      </w:r>
      <w:r>
        <w:rPr>
          <w:rFonts w:ascii="Book Antiqua" w:hAnsi="Book Antiqua" w:cs="Book Antiqua"/>
          <w:color w:val="FF0000"/>
          <w:lang w:val="en-GB"/>
        </w:rPr>
        <w:t>&gt;</w:t>
      </w:r>
      <w:r w:rsidR="000C4F1D">
        <w:rPr>
          <w:rFonts w:ascii="Book Antiqua" w:hAnsi="Book Antiqua" w:cs="Book Antiqua"/>
          <w:color w:val="FF0000"/>
          <w:lang w:val="en-GB"/>
        </w:rPr>
        <w:t>&gt;</w:t>
      </w:r>
    </w:p>
    <w:p w14:paraId="3FB1BE3F" w14:textId="77777777"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</w:p>
    <w:p w14:paraId="64F7877B" w14:textId="5EFA82DC" w:rsidR="003329BF" w:rsidRPr="00B73B56" w:rsidRDefault="003329B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Procedure and </w:t>
      </w:r>
      <w:r w:rsidR="00F66DDF"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Observations</w:t>
      </w:r>
      <w:r w:rsidR="00B73B56" w:rsidRPr="00B73B56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</w:p>
    <w:p w14:paraId="36E531B2" w14:textId="5AD60B3D" w:rsidR="003329BF" w:rsidRDefault="003329BF" w:rsidP="003329B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Procedure: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0.5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mark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s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14:paraId="7954191D" w14:textId="6FB0B6C1" w:rsidR="003329BF" w:rsidRPr="00793D71" w:rsidRDefault="003329BF" w:rsidP="00793D71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>Delete this text and insert a reference</w:t>
      </w:r>
      <w:r w:rsidR="00B941B8">
        <w:rPr>
          <w:rFonts w:ascii="Book Antiqua" w:hAnsi="Book Antiqua" w:cs="Book Antiqua"/>
          <w:color w:val="FF0000"/>
          <w:lang w:val="en-GB"/>
        </w:rPr>
        <w:t xml:space="preserve"> to the procedure</w:t>
      </w:r>
      <w:r>
        <w:rPr>
          <w:rFonts w:ascii="Book Antiqua" w:hAnsi="Book Antiqua" w:cs="Book Antiqua"/>
          <w:color w:val="FF0000"/>
          <w:lang w:val="en-GB"/>
        </w:rPr>
        <w:t>&gt;&gt;</w:t>
      </w:r>
    </w:p>
    <w:p w14:paraId="76CD23D9" w14:textId="0BE4F444" w:rsidR="003329BF" w:rsidRPr="003329BF" w:rsidRDefault="003329B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Observations: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1.5 marks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14:paraId="3976AF26" w14:textId="0D289CF0" w:rsidR="00B41EBB" w:rsidRPr="00370EE6" w:rsidRDefault="00F66DDF" w:rsidP="00370EE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>Delete this text and insert your observations</w:t>
      </w:r>
      <w:r w:rsidR="00053488">
        <w:rPr>
          <w:rFonts w:ascii="Book Antiqua" w:hAnsi="Book Antiqua" w:cs="Book Antiqua"/>
          <w:color w:val="FF0000"/>
          <w:lang w:val="en-GB"/>
        </w:rPr>
        <w:t xml:space="preserve"> for </w:t>
      </w:r>
      <w:r w:rsidR="00053488" w:rsidRPr="00811322">
        <w:rPr>
          <w:rFonts w:ascii="Book Antiqua" w:hAnsi="Book Antiqua" w:cs="Book Antiqua"/>
          <w:color w:val="FF0000"/>
          <w:lang w:val="en-GB"/>
        </w:rPr>
        <w:t xml:space="preserve">the reaction that </w:t>
      </w:r>
      <w:r w:rsidR="00053488" w:rsidRPr="006F543B">
        <w:rPr>
          <w:rFonts w:ascii="Book Antiqua" w:hAnsi="Book Antiqua" w:cs="Book Antiqua"/>
          <w:color w:val="FF0000"/>
          <w:u w:val="single"/>
          <w:lang w:val="en-GB"/>
        </w:rPr>
        <w:t>you</w:t>
      </w:r>
      <w:r w:rsidR="00053488">
        <w:rPr>
          <w:rFonts w:ascii="Book Antiqua" w:hAnsi="Book Antiqua" w:cs="Book Antiqua"/>
          <w:color w:val="FF0000"/>
          <w:lang w:val="en-GB"/>
        </w:rPr>
        <w:t xml:space="preserve"> performed</w:t>
      </w:r>
      <w:r>
        <w:rPr>
          <w:rFonts w:ascii="Book Antiqua" w:hAnsi="Book Antiqua" w:cs="Book Antiqua"/>
          <w:color w:val="FF0000"/>
          <w:lang w:val="en-GB"/>
        </w:rPr>
        <w:t>&gt;&gt;</w:t>
      </w:r>
    </w:p>
    <w:p w14:paraId="192A2803" w14:textId="77777777" w:rsidR="00370EE6" w:rsidRPr="00370EE6" w:rsidRDefault="00370EE6" w:rsidP="00370EE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55DE2D9A" w14:textId="1D2A472D"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Reagents and Products Tables</w:t>
      </w:r>
      <w:r w:rsidR="00B73B56" w:rsidRPr="00B73B56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  <w:r w:rsidR="00B73B56" w:rsidRPr="00B73B56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 mark</w:t>
      </w:r>
      <w:r w:rsidR="00B73B56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14:paraId="63BB62B1" w14:textId="4E925433" w:rsidR="00040A30" w:rsidRDefault="00F66DDF" w:rsidP="00F34BD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 w:rsidR="00C52E90">
        <w:rPr>
          <w:rFonts w:ascii="Book Antiqua" w:hAnsi="Book Antiqua" w:cs="Book Antiqua"/>
          <w:color w:val="FF0000"/>
          <w:lang w:val="en-GB"/>
        </w:rPr>
        <w:t>Insert Reagent and Product tables like in your previous reports</w:t>
      </w:r>
      <w:r w:rsidR="00B941B8">
        <w:rPr>
          <w:rFonts w:ascii="Book Antiqua" w:hAnsi="Book Antiqua" w:cs="Book Antiqua"/>
          <w:color w:val="FF0000"/>
          <w:lang w:val="en-GB"/>
        </w:rPr>
        <w:t xml:space="preserve"> for the reaction that </w:t>
      </w:r>
      <w:r w:rsidR="00B941B8">
        <w:rPr>
          <w:rFonts w:ascii="Book Antiqua" w:hAnsi="Book Antiqua" w:cs="Book Antiqua"/>
          <w:color w:val="FF0000"/>
          <w:u w:val="single"/>
          <w:lang w:val="en-GB"/>
        </w:rPr>
        <w:t>you</w:t>
      </w:r>
      <w:r w:rsidR="00B941B8">
        <w:rPr>
          <w:rFonts w:ascii="Book Antiqua" w:hAnsi="Book Antiqua" w:cs="Book Antiqua"/>
          <w:color w:val="FF0000"/>
          <w:lang w:val="en-GB"/>
        </w:rPr>
        <w:t xml:space="preserve"> performed</w:t>
      </w:r>
      <w:r w:rsidR="0050491A">
        <w:rPr>
          <w:rFonts w:ascii="Book Antiqua" w:hAnsi="Book Antiqua" w:cs="Book Antiqua"/>
          <w:color w:val="FF0000"/>
          <w:lang w:val="en-GB"/>
        </w:rPr>
        <w:t>. The products table should indicate both a crude % yield and a % recovery from the recrystallization</w:t>
      </w:r>
      <w:proofErr w:type="gramStart"/>
      <w:r w:rsidR="0050491A">
        <w:rPr>
          <w:rFonts w:ascii="Book Antiqua" w:hAnsi="Book Antiqua" w:cs="Book Antiqua"/>
          <w:color w:val="FF0000"/>
          <w:lang w:val="en-GB"/>
        </w:rPr>
        <w:t>.</w:t>
      </w:r>
      <w:r w:rsidR="00C52E90">
        <w:rPr>
          <w:rFonts w:ascii="Book Antiqua" w:hAnsi="Book Antiqua" w:cs="Book Antiqua"/>
          <w:color w:val="FF0000"/>
          <w:lang w:val="en-GB"/>
        </w:rPr>
        <w:t>&gt;</w:t>
      </w:r>
      <w:proofErr w:type="gramEnd"/>
      <w:r w:rsidR="00C52E90">
        <w:rPr>
          <w:rFonts w:ascii="Book Antiqua" w:hAnsi="Book Antiqua" w:cs="Book Antiqua"/>
          <w:color w:val="FF0000"/>
          <w:lang w:val="en-GB"/>
        </w:rPr>
        <w:t>&gt;</w:t>
      </w:r>
    </w:p>
    <w:p w14:paraId="54B16FE9" w14:textId="77777777" w:rsidR="00053488" w:rsidRPr="00C52E90" w:rsidRDefault="00053488" w:rsidP="00C52E90">
      <w:pPr>
        <w:autoSpaceDE w:val="0"/>
        <w:autoSpaceDN w:val="0"/>
        <w:adjustRightInd w:val="0"/>
        <w:spacing w:after="115" w:line="280" w:lineRule="atLeast"/>
        <w:ind w:left="720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496460B9" w14:textId="2D9C642A"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Results</w:t>
      </w:r>
    </w:p>
    <w:p w14:paraId="2ADF6D6E" w14:textId="16BADA0D"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Percent Yield: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mark)</w:t>
      </w:r>
    </w:p>
    <w:p w14:paraId="5DF20C54" w14:textId="7583612E" w:rsidR="00D81ED5" w:rsidRDefault="00F66DDF" w:rsidP="00F133D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>
        <w:rPr>
          <w:rFonts w:ascii="Book Antiqua" w:hAnsi="Book Antiqua" w:cs="Book Antiqua"/>
          <w:color w:val="FF0000"/>
          <w:lang w:val="en-GB"/>
        </w:rPr>
        <w:t xml:space="preserve">a </w:t>
      </w:r>
      <w:r w:rsidR="0050491A">
        <w:rPr>
          <w:rFonts w:ascii="Book Antiqua" w:hAnsi="Book Antiqua" w:cs="Book Antiqua"/>
          <w:color w:val="FF0000"/>
          <w:lang w:val="en-GB"/>
        </w:rPr>
        <w:t xml:space="preserve">crude </w:t>
      </w:r>
      <w:r>
        <w:rPr>
          <w:rFonts w:ascii="Book Antiqua" w:hAnsi="Book Antiqua" w:cs="Book Antiqua"/>
          <w:color w:val="FF0000"/>
          <w:lang w:val="en-GB"/>
        </w:rPr>
        <w:t xml:space="preserve">% yield </w:t>
      </w:r>
      <w:r w:rsidR="0050491A">
        <w:rPr>
          <w:rFonts w:ascii="Book Antiqua" w:hAnsi="Book Antiqua" w:cs="Book Antiqua"/>
          <w:color w:val="FF0000"/>
          <w:lang w:val="en-GB"/>
        </w:rPr>
        <w:t xml:space="preserve">and a % recovery (from recrystallization) </w:t>
      </w:r>
      <w:r>
        <w:rPr>
          <w:rFonts w:ascii="Book Antiqua" w:hAnsi="Book Antiqua" w:cs="Book Antiqua"/>
          <w:color w:val="FF0000"/>
          <w:lang w:val="en-GB"/>
        </w:rPr>
        <w:t>calculation</w:t>
      </w:r>
      <w:r w:rsidR="00E66F7A">
        <w:rPr>
          <w:rFonts w:ascii="Book Antiqua" w:hAnsi="Book Antiqua" w:cs="Book Antiqua"/>
          <w:color w:val="FF0000"/>
          <w:lang w:val="en-GB"/>
        </w:rPr>
        <w:t xml:space="preserve"> for the compound </w:t>
      </w:r>
      <w:r w:rsidR="00E66F7A" w:rsidRPr="00E66F7A">
        <w:rPr>
          <w:rFonts w:ascii="Book Antiqua" w:hAnsi="Book Antiqua" w:cs="Book Antiqua"/>
          <w:color w:val="FF0000"/>
          <w:u w:val="single"/>
          <w:lang w:val="en-GB"/>
        </w:rPr>
        <w:t>you</w:t>
      </w:r>
      <w:r w:rsidR="00E66F7A">
        <w:rPr>
          <w:rFonts w:ascii="Book Antiqua" w:hAnsi="Book Antiqua" w:cs="Book Antiqua"/>
          <w:color w:val="FF0000"/>
          <w:lang w:val="en-GB"/>
        </w:rPr>
        <w:t xml:space="preserve"> made</w:t>
      </w:r>
      <w:r>
        <w:rPr>
          <w:rFonts w:ascii="Book Antiqua" w:hAnsi="Book Antiqua" w:cs="Book Antiqua"/>
          <w:color w:val="FF0000"/>
          <w:lang w:val="en-GB"/>
        </w:rPr>
        <w:t>&gt;&gt;</w:t>
      </w:r>
    </w:p>
    <w:p w14:paraId="4C342117" w14:textId="77777777" w:rsidR="0050491A" w:rsidRDefault="0050491A" w:rsidP="00F133D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1180A131" w14:textId="0D44B31E" w:rsidR="00CA3302" w:rsidRDefault="00CA3302" w:rsidP="00CA3302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Results of IR Analysis: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2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marks)</w:t>
      </w:r>
    </w:p>
    <w:p w14:paraId="04E45A62" w14:textId="6CA61923" w:rsidR="00CA3302" w:rsidRPr="000C4F1D" w:rsidRDefault="00CA3302" w:rsidP="00CA330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 xml:space="preserve">You will need to add more rows to these tables. </w:t>
      </w:r>
      <w:r w:rsidRPr="00A7636D">
        <w:rPr>
          <w:rFonts w:ascii="Book Antiqua" w:hAnsi="Book Antiqua" w:cs="Book Antiqua"/>
          <w:i/>
          <w:color w:val="FF0000"/>
          <w:lang w:val="en-GB"/>
        </w:rPr>
        <w:t>List</w:t>
      </w:r>
      <w:r>
        <w:rPr>
          <w:rFonts w:ascii="Book Antiqua" w:hAnsi="Book Antiqua" w:cs="Book Antiqua"/>
          <w:color w:val="FF0000"/>
          <w:lang w:val="en-GB"/>
        </w:rPr>
        <w:t xml:space="preserve"> all peaks between 4000 - 1</w:t>
      </w:r>
      <w:r w:rsidR="003F0469">
        <w:rPr>
          <w:rFonts w:ascii="Book Antiqua" w:hAnsi="Book Antiqua" w:cs="Book Antiqua"/>
          <w:color w:val="FF0000"/>
          <w:lang w:val="en-GB"/>
        </w:rPr>
        <w:t>3</w:t>
      </w:r>
      <w:r>
        <w:rPr>
          <w:rFonts w:ascii="Book Antiqua" w:hAnsi="Book Antiqua" w:cs="Book Antiqua"/>
          <w:color w:val="FF0000"/>
          <w:lang w:val="en-GB"/>
        </w:rPr>
        <w:t>00 cm</w:t>
      </w:r>
      <w:r>
        <w:rPr>
          <w:rFonts w:ascii="Book Antiqua" w:hAnsi="Book Antiqua" w:cs="Book Antiqua"/>
          <w:color w:val="FF0000"/>
          <w:vertAlign w:val="superscript"/>
          <w:lang w:val="en-GB"/>
        </w:rPr>
        <w:t>-1</w:t>
      </w:r>
      <w:r>
        <w:rPr>
          <w:rFonts w:ascii="Book Antiqua" w:hAnsi="Book Antiqua" w:cs="Book Antiqua"/>
          <w:color w:val="FF0000"/>
          <w:lang w:val="en-GB"/>
        </w:rPr>
        <w:t xml:space="preserve">. Only </w:t>
      </w:r>
      <w:r w:rsidRPr="00A7636D">
        <w:rPr>
          <w:rFonts w:ascii="Book Antiqua" w:hAnsi="Book Antiqua" w:cs="Book Antiqua"/>
          <w:i/>
          <w:color w:val="FF0000"/>
          <w:lang w:val="en-GB"/>
        </w:rPr>
        <w:t>assign</w:t>
      </w:r>
      <w:r>
        <w:rPr>
          <w:rFonts w:ascii="Book Antiqua" w:hAnsi="Book Antiqua" w:cs="Book Antiqua"/>
          <w:color w:val="FF0000"/>
          <w:lang w:val="en-GB"/>
        </w:rPr>
        <w:t xml:space="preserve"> major characteristic peaks. Not every peak needs an assignment or a comment. Comment on whether the assigned peaks indicate the presence of product </w:t>
      </w:r>
      <w:r w:rsidR="00B16043">
        <w:rPr>
          <w:rFonts w:ascii="Book Antiqua" w:hAnsi="Book Antiqua" w:cs="Book Antiqua"/>
          <w:color w:val="FF0000"/>
          <w:lang w:val="en-GB"/>
        </w:rPr>
        <w:t xml:space="preserve">(which one?) </w:t>
      </w:r>
      <w:r>
        <w:rPr>
          <w:rFonts w:ascii="Book Antiqua" w:hAnsi="Book Antiqua" w:cs="Book Antiqua"/>
          <w:color w:val="FF0000"/>
          <w:lang w:val="en-GB"/>
        </w:rPr>
        <w:t>or of starting material</w:t>
      </w:r>
      <w:r w:rsidR="004E57D2">
        <w:rPr>
          <w:rFonts w:ascii="Book Antiqua" w:hAnsi="Book Antiqua" w:cs="Book Antiqua"/>
          <w:color w:val="FF0000"/>
          <w:lang w:val="en-GB"/>
        </w:rPr>
        <w:t>. You will need to get an IR of the product you didn’t make – ask a friend</w:t>
      </w:r>
      <w:proofErr w:type="gramStart"/>
      <w:r w:rsidR="004E57D2">
        <w:rPr>
          <w:rFonts w:ascii="Book Antiqua" w:hAnsi="Book Antiqua" w:cs="Book Antiqua"/>
          <w:color w:val="FF0000"/>
          <w:lang w:val="en-GB"/>
        </w:rPr>
        <w:t>!</w:t>
      </w:r>
      <w:r>
        <w:rPr>
          <w:rFonts w:ascii="Book Antiqua" w:hAnsi="Book Antiqua" w:cs="Book Antiqua"/>
          <w:color w:val="FF0000"/>
          <w:lang w:val="en-GB"/>
        </w:rPr>
        <w:t>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p w14:paraId="163E0B4A" w14:textId="7BBDC8F6" w:rsidR="00CA3302" w:rsidRPr="00CA3302" w:rsidRDefault="00CA3302" w:rsidP="00CA330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 w:rsidR="00053488" w:rsidRPr="00053488">
        <w:rPr>
          <w:rFonts w:ascii="Book Antiqua" w:hAnsi="Book Antiqua" w:cs="Book Antiqua"/>
          <w:color w:val="FF0000"/>
          <w:lang w:val="en-GB"/>
        </w:rPr>
        <w:t>&lt;&lt;X</w:t>
      </w:r>
      <w:r w:rsidR="00053488"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>. ATR-IR analysis of a solid sample of the starting material, 3-nitroacetophenone</w:t>
      </w:r>
      <w:r w:rsidR="00733626">
        <w:rPr>
          <w:rFonts w:ascii="Book Antiqua" w:hAnsi="Book Antiqua" w:cs="Book Antiqua"/>
          <w:color w:val="00000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6237"/>
      </w:tblGrid>
      <w:tr w:rsidR="00CA3302" w:rsidRPr="00CE1517" w14:paraId="4962093C" w14:textId="77777777" w:rsidTr="003B54BC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EBA5F04" w14:textId="77777777" w:rsidR="00CA3302" w:rsidRPr="00CE1517" w:rsidRDefault="00CA3302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Wavenumber (cm</w:t>
            </w:r>
            <w:r>
              <w:rPr>
                <w:rFonts w:ascii="Book Antiqua" w:hAnsi="Book Antiqua" w:cs="Book Antiqua"/>
                <w:bCs/>
                <w:color w:val="000000"/>
                <w:vertAlign w:val="superscript"/>
                <w:lang w:val="en-GB"/>
              </w:rPr>
              <w:t>-1</w:t>
            </w: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)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DC00EF" w14:textId="77777777" w:rsidR="00CA3302" w:rsidRPr="00CE1517" w:rsidRDefault="00CA3302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Strength (s/m/w)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91C9A8E" w14:textId="77777777" w:rsidR="00CA3302" w:rsidRPr="00CE1517" w:rsidRDefault="00CA3302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Assignment and/or Comment</w:t>
            </w:r>
          </w:p>
        </w:tc>
      </w:tr>
      <w:tr w:rsidR="00CA3302" w:rsidRPr="00CE1517" w14:paraId="55E49B80" w14:textId="77777777" w:rsidTr="003B54BC">
        <w:tc>
          <w:tcPr>
            <w:tcW w:w="2405" w:type="dxa"/>
            <w:shd w:val="clear" w:color="auto" w:fill="auto"/>
            <w:vAlign w:val="center"/>
          </w:tcPr>
          <w:p w14:paraId="51091FDB" w14:textId="77777777" w:rsidR="00CA3302" w:rsidRPr="00CE1517" w:rsidRDefault="00CA3302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66180553" w14:textId="77777777" w:rsidR="00CA3302" w:rsidRPr="00CE1517" w:rsidRDefault="00CA3302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2912927" w14:textId="77777777" w:rsidR="00CA3302" w:rsidRPr="00CE1517" w:rsidRDefault="00CA3302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14:paraId="0059CAFD" w14:textId="77777777" w:rsidR="004E57D2" w:rsidRDefault="004E57D2" w:rsidP="0073362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45ADB34E" w14:textId="77777777" w:rsidR="004E57D2" w:rsidRDefault="004E57D2" w:rsidP="0073362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21FD4C7D" w14:textId="74A7085E" w:rsidR="00733626" w:rsidRPr="00CA3302" w:rsidRDefault="00733626" w:rsidP="0073362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lastRenderedPageBreak/>
        <w:t xml:space="preserve">Table </w:t>
      </w:r>
      <w:r w:rsidR="00053488" w:rsidRPr="00053488">
        <w:rPr>
          <w:rFonts w:ascii="Book Antiqua" w:hAnsi="Book Antiqua" w:cs="Book Antiqua"/>
          <w:color w:val="FF0000"/>
          <w:lang w:val="en-GB"/>
        </w:rPr>
        <w:t>&lt;&lt;X</w:t>
      </w:r>
      <w:r w:rsidR="00053488"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 xml:space="preserve">. </w:t>
      </w: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 xml:space="preserve">Insert a title for </w:t>
      </w:r>
      <w:r w:rsidR="006F543B">
        <w:rPr>
          <w:rFonts w:ascii="Book Antiqua" w:hAnsi="Book Antiqua" w:cs="Book Antiqua"/>
          <w:color w:val="FF0000"/>
          <w:lang w:val="en-GB"/>
        </w:rPr>
        <w:t>a</w:t>
      </w:r>
      <w:r>
        <w:rPr>
          <w:rFonts w:ascii="Book Antiqua" w:hAnsi="Book Antiqua" w:cs="Book Antiqua"/>
          <w:color w:val="FF0000"/>
          <w:lang w:val="en-GB"/>
        </w:rPr>
        <w:t xml:space="preserve"> table</w:t>
      </w:r>
      <w:r w:rsidR="006F543B">
        <w:rPr>
          <w:rFonts w:ascii="Book Antiqua" w:hAnsi="Book Antiqua" w:cs="Book Antiqua"/>
          <w:color w:val="FF0000"/>
          <w:lang w:val="en-GB"/>
        </w:rPr>
        <w:t xml:space="preserve"> for </w:t>
      </w:r>
      <w:r w:rsidR="006F543B" w:rsidRPr="00053488">
        <w:rPr>
          <w:rFonts w:ascii="Book Antiqua" w:hAnsi="Book Antiqua" w:cs="Book Antiqua"/>
          <w:color w:val="FF0000"/>
          <w:u w:val="single"/>
          <w:lang w:val="en-GB"/>
        </w:rPr>
        <w:t>your</w:t>
      </w:r>
      <w:r w:rsidR="006F543B">
        <w:rPr>
          <w:rFonts w:ascii="Book Antiqua" w:hAnsi="Book Antiqua" w:cs="Book Antiqua"/>
          <w:color w:val="FF0000"/>
          <w:lang w:val="en-GB"/>
        </w:rPr>
        <w:t xml:space="preserve"> reaction product’s IR spectrum</w:t>
      </w:r>
      <w:r>
        <w:rPr>
          <w:rFonts w:ascii="Book Antiqua" w:hAnsi="Book Antiqua" w:cs="Book Antiqua"/>
          <w:color w:val="FF0000"/>
          <w:lang w:val="en-GB"/>
        </w:rPr>
        <w:t>&gt;&gt;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6237"/>
      </w:tblGrid>
      <w:tr w:rsidR="00733626" w:rsidRPr="00CE1517" w14:paraId="47618AF5" w14:textId="77777777" w:rsidTr="003B54BC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D6C2EB4" w14:textId="77777777" w:rsidR="00733626" w:rsidRPr="00CE1517" w:rsidRDefault="00733626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Wavenumber (cm</w:t>
            </w:r>
            <w:r>
              <w:rPr>
                <w:rFonts w:ascii="Book Antiqua" w:hAnsi="Book Antiqua" w:cs="Book Antiqua"/>
                <w:bCs/>
                <w:color w:val="000000"/>
                <w:vertAlign w:val="superscript"/>
                <w:lang w:val="en-GB"/>
              </w:rPr>
              <w:t>-1</w:t>
            </w: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)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A487A53" w14:textId="77777777" w:rsidR="00733626" w:rsidRPr="00CE1517" w:rsidRDefault="00733626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Strength (s/m/w)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98967D8" w14:textId="77777777" w:rsidR="00733626" w:rsidRPr="00CE1517" w:rsidRDefault="00733626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Assignment and/or Comment</w:t>
            </w:r>
          </w:p>
        </w:tc>
      </w:tr>
      <w:tr w:rsidR="00733626" w:rsidRPr="00CE1517" w14:paraId="3EEE0045" w14:textId="77777777" w:rsidTr="003B54BC">
        <w:tc>
          <w:tcPr>
            <w:tcW w:w="2405" w:type="dxa"/>
            <w:shd w:val="clear" w:color="auto" w:fill="auto"/>
            <w:vAlign w:val="center"/>
          </w:tcPr>
          <w:p w14:paraId="041CA968" w14:textId="77777777" w:rsidR="00733626" w:rsidRPr="00CE1517" w:rsidRDefault="00733626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5A9BAA6F" w14:textId="77777777" w:rsidR="00733626" w:rsidRPr="00CE1517" w:rsidRDefault="00733626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0E6523F" w14:textId="77777777" w:rsidR="00733626" w:rsidRPr="00CE1517" w:rsidRDefault="00733626" w:rsidP="003B54BC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14:paraId="38BBCE42" w14:textId="77777777" w:rsidR="004E57D2" w:rsidRDefault="004E57D2" w:rsidP="0005348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7FBA3190" w14:textId="50B3F848" w:rsidR="00053488" w:rsidRPr="00CA3302" w:rsidRDefault="00053488" w:rsidP="0005348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 w:rsidRPr="00053488">
        <w:rPr>
          <w:rFonts w:ascii="Book Antiqua" w:hAnsi="Book Antiqua" w:cs="Book Antiqua"/>
          <w:color w:val="FF0000"/>
          <w:lang w:val="en-GB"/>
        </w:rPr>
        <w:t>&lt;&lt;X</w:t>
      </w:r>
      <w:r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 xml:space="preserve">. </w:t>
      </w: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 xml:space="preserve">Insert a title for a table for </w:t>
      </w:r>
      <w:r>
        <w:rPr>
          <w:rFonts w:ascii="Book Antiqua" w:hAnsi="Book Antiqua" w:cs="Book Antiqua"/>
          <w:color w:val="FF0000"/>
          <w:u w:val="single"/>
          <w:lang w:val="en-GB"/>
        </w:rPr>
        <w:t>your partner’s</w:t>
      </w:r>
      <w:r>
        <w:rPr>
          <w:rFonts w:ascii="Book Antiqua" w:hAnsi="Book Antiqua" w:cs="Book Antiqua"/>
          <w:color w:val="FF0000"/>
          <w:lang w:val="en-GB"/>
        </w:rPr>
        <w:t xml:space="preserve"> reaction product’s IR spectrum</w:t>
      </w:r>
      <w:r w:rsidR="004E57D2">
        <w:rPr>
          <w:rFonts w:ascii="Book Antiqua" w:hAnsi="Book Antiqua" w:cs="Book Antiqua"/>
          <w:color w:val="FF0000"/>
          <w:lang w:val="en-GB"/>
        </w:rPr>
        <w:t xml:space="preserve"> and make sure you reference them by name as the source of the data</w:t>
      </w:r>
      <w:proofErr w:type="gramStart"/>
      <w:r w:rsidR="004E57D2">
        <w:rPr>
          <w:rFonts w:ascii="Book Antiqua" w:hAnsi="Book Antiqua" w:cs="Book Antiqua"/>
          <w:color w:val="FF0000"/>
          <w:lang w:val="en-GB"/>
        </w:rPr>
        <w:t>!</w:t>
      </w:r>
      <w:r>
        <w:rPr>
          <w:rFonts w:ascii="Book Antiqua" w:hAnsi="Book Antiqua" w:cs="Book Antiqua"/>
          <w:color w:val="FF0000"/>
          <w:lang w:val="en-GB"/>
        </w:rPr>
        <w:t>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6237"/>
      </w:tblGrid>
      <w:tr w:rsidR="00053488" w:rsidRPr="00CE1517" w14:paraId="16604ECC" w14:textId="77777777" w:rsidTr="00096B07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50C4CC3" w14:textId="77777777" w:rsidR="00053488" w:rsidRPr="00CE1517" w:rsidRDefault="00053488" w:rsidP="00096B0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Wavenumber (cm</w:t>
            </w:r>
            <w:r>
              <w:rPr>
                <w:rFonts w:ascii="Book Antiqua" w:hAnsi="Book Antiqua" w:cs="Book Antiqua"/>
                <w:bCs/>
                <w:color w:val="000000"/>
                <w:vertAlign w:val="superscript"/>
                <w:lang w:val="en-GB"/>
              </w:rPr>
              <w:t>-1</w:t>
            </w: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)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E99A99" w14:textId="77777777" w:rsidR="00053488" w:rsidRPr="00CE1517" w:rsidRDefault="00053488" w:rsidP="00096B0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Strength (s/m/w)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3DCBD8C" w14:textId="77777777" w:rsidR="00053488" w:rsidRPr="00CE1517" w:rsidRDefault="00053488" w:rsidP="00096B0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Assignment and/or Comment</w:t>
            </w:r>
          </w:p>
        </w:tc>
      </w:tr>
      <w:tr w:rsidR="00053488" w:rsidRPr="00CE1517" w14:paraId="5A3F4DD8" w14:textId="77777777" w:rsidTr="00096B07">
        <w:tc>
          <w:tcPr>
            <w:tcW w:w="2405" w:type="dxa"/>
            <w:shd w:val="clear" w:color="auto" w:fill="auto"/>
            <w:vAlign w:val="center"/>
          </w:tcPr>
          <w:p w14:paraId="07BB9EA9" w14:textId="77777777" w:rsidR="00053488" w:rsidRPr="00CE1517" w:rsidRDefault="00053488" w:rsidP="00096B0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1418" w:type="dxa"/>
          </w:tcPr>
          <w:p w14:paraId="43C275DD" w14:textId="77777777" w:rsidR="00053488" w:rsidRPr="00CE1517" w:rsidRDefault="00053488" w:rsidP="00096B0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630692B" w14:textId="77777777" w:rsidR="00053488" w:rsidRPr="00CE1517" w:rsidRDefault="00053488" w:rsidP="00096B0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14:paraId="03BF38C4" w14:textId="1BE22504" w:rsidR="00733626" w:rsidRDefault="00733626" w:rsidP="0073362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 w:themeColor="text1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The </w:t>
      </w:r>
      <w:r w:rsidR="007734BA">
        <w:rPr>
          <w:rFonts w:ascii="Book Antiqua" w:hAnsi="Book Antiqua" w:cs="Book Antiqua"/>
          <w:color w:val="000000"/>
          <w:lang w:val="en-GB"/>
        </w:rPr>
        <w:t xml:space="preserve">raw </w:t>
      </w:r>
      <w:r>
        <w:rPr>
          <w:rFonts w:ascii="Book Antiqua" w:hAnsi="Book Antiqua" w:cs="Book Antiqua"/>
          <w:color w:val="000000"/>
          <w:lang w:val="en-GB"/>
        </w:rPr>
        <w:t xml:space="preserve">IR </w:t>
      </w:r>
      <w:r w:rsidR="00A7636D">
        <w:rPr>
          <w:rFonts w:ascii="Book Antiqua" w:hAnsi="Book Antiqua" w:cs="Book Antiqua"/>
          <w:color w:val="000000"/>
          <w:lang w:val="en-GB"/>
        </w:rPr>
        <w:t>spectra are</w:t>
      </w:r>
      <w:r>
        <w:rPr>
          <w:rFonts w:ascii="Book Antiqua" w:hAnsi="Book Antiqua" w:cs="Book Antiqua"/>
          <w:color w:val="000000"/>
          <w:lang w:val="en-GB"/>
        </w:rPr>
        <w:t xml:space="preserve"> attached to this report as </w:t>
      </w:r>
      <w:r w:rsidRPr="00382E02">
        <w:rPr>
          <w:rFonts w:ascii="Book Antiqua" w:hAnsi="Book Antiqua" w:cs="Book Antiqua"/>
          <w:lang w:val="en-GB"/>
        </w:rPr>
        <w:t>Appendix</w:t>
      </w:r>
      <w:r w:rsidRPr="00C0749C">
        <w:rPr>
          <w:rFonts w:ascii="Book Antiqua" w:hAnsi="Book Antiqua" w:cs="Book Antiqua"/>
          <w:color w:val="FF0000"/>
          <w:lang w:val="en-GB"/>
        </w:rPr>
        <w:t xml:space="preserve"> </w:t>
      </w:r>
      <w:r>
        <w:rPr>
          <w:rFonts w:ascii="Book Antiqua" w:hAnsi="Book Antiqua" w:cs="Book Antiqua"/>
          <w:color w:val="FF0000"/>
          <w:lang w:val="en-GB"/>
        </w:rPr>
        <w:t>&lt;&lt;</w:t>
      </w:r>
      <w:r w:rsidRPr="00C0749C">
        <w:rPr>
          <w:rFonts w:ascii="Book Antiqua" w:hAnsi="Book Antiqua" w:cs="Book Antiqua"/>
          <w:color w:val="FF0000"/>
          <w:lang w:val="en-GB"/>
        </w:rPr>
        <w:t>X&gt;</w:t>
      </w:r>
      <w:r w:rsidR="00A7636D">
        <w:rPr>
          <w:rFonts w:ascii="Book Antiqua" w:hAnsi="Book Antiqua" w:cs="Book Antiqua"/>
          <w:color w:val="FF0000"/>
          <w:lang w:val="en-GB"/>
        </w:rPr>
        <w:t>&gt;</w:t>
      </w:r>
      <w:r w:rsidR="00053488">
        <w:rPr>
          <w:rFonts w:ascii="Book Antiqua" w:hAnsi="Book Antiqua" w:cs="Book Antiqua"/>
          <w:color w:val="FF0000"/>
          <w:lang w:val="en-GB"/>
        </w:rPr>
        <w:t>, &lt;&lt;Y&gt;&gt;, and &lt;&lt;Z</w:t>
      </w:r>
      <w:r w:rsidR="00A7636D">
        <w:rPr>
          <w:rFonts w:ascii="Book Antiqua" w:hAnsi="Book Antiqua" w:cs="Book Antiqua"/>
          <w:color w:val="FF0000"/>
          <w:lang w:val="en-GB"/>
        </w:rPr>
        <w:t>&gt;</w:t>
      </w:r>
      <w:r w:rsidRPr="00C0749C">
        <w:rPr>
          <w:rFonts w:ascii="Book Antiqua" w:hAnsi="Book Antiqua" w:cs="Book Antiqua"/>
          <w:color w:val="FF0000"/>
          <w:lang w:val="en-GB"/>
        </w:rPr>
        <w:t>&gt;</w:t>
      </w:r>
      <w:r w:rsidRPr="00C0749C">
        <w:rPr>
          <w:rFonts w:ascii="Book Antiqua" w:hAnsi="Book Antiqua" w:cs="Book Antiqua"/>
          <w:color w:val="000000" w:themeColor="text1"/>
          <w:lang w:val="en-GB"/>
        </w:rPr>
        <w:t>.</w:t>
      </w:r>
    </w:p>
    <w:p w14:paraId="30F81EBB" w14:textId="12EF6955" w:rsidR="008B7462" w:rsidRDefault="008B7462" w:rsidP="00370EE6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14:paraId="0FB8BDAE" w14:textId="45D45AEB" w:rsidR="00370EE6" w:rsidRPr="000C4F1D" w:rsidRDefault="000C4F1D" w:rsidP="00370EE6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vertAlign w:val="superscript"/>
          <w:lang w:val="en-GB"/>
        </w:rPr>
        <w:t>1</w:t>
      </w:r>
      <w:r>
        <w:rPr>
          <w:rFonts w:ascii="Book Antiqua" w:hAnsi="Book Antiqua" w:cs="Book Antiqua"/>
          <w:b/>
          <w:bCs/>
          <w:color w:val="000000"/>
          <w:lang w:val="en-GB"/>
        </w:rPr>
        <w:t>H NMR Analysis</w:t>
      </w:r>
      <w:r w:rsidR="004E57D2">
        <w:rPr>
          <w:rFonts w:ascii="Book Antiqua" w:hAnsi="Book Antiqua" w:cs="Book Antiqua"/>
          <w:b/>
          <w:bCs/>
          <w:color w:val="000000"/>
          <w:lang w:val="en-GB"/>
        </w:rPr>
        <w:t xml:space="preserve"> of starting materials and potential products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>: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4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marks; 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for each spectrum + 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for predicted shifts)</w:t>
      </w:r>
    </w:p>
    <w:p w14:paraId="3CEF44A2" w14:textId="23EAD43E" w:rsidR="00040A30" w:rsidRDefault="00B16043" w:rsidP="00793D71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>Complete the following tables&gt;&gt;</w:t>
      </w:r>
    </w:p>
    <w:p w14:paraId="29EDF4FD" w14:textId="09E5FBB4" w:rsidR="00B16043" w:rsidRDefault="00B16043" w:rsidP="00B1604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 w:rsidRPr="00053488">
        <w:rPr>
          <w:rFonts w:ascii="Book Antiqua" w:hAnsi="Book Antiqua" w:cs="Book Antiqua"/>
          <w:color w:val="FF0000"/>
          <w:lang w:val="en-GB"/>
        </w:rPr>
        <w:t>&lt;&lt;X</w:t>
      </w:r>
      <w:r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>. NMR analysis of the starting material, 3-nitroacetophenone, in CDCl</w:t>
      </w:r>
      <w:r>
        <w:rPr>
          <w:rFonts w:ascii="Book Antiqua" w:hAnsi="Book Antiqua" w:cs="Book Antiqua"/>
          <w:color w:val="000000"/>
          <w:vertAlign w:val="subscript"/>
          <w:lang w:val="en-GB"/>
        </w:rPr>
        <w:t>3</w:t>
      </w:r>
      <w:r>
        <w:rPr>
          <w:rFonts w:ascii="Book Antiqua" w:hAnsi="Book Antiqua" w:cs="Book Antiqua"/>
          <w:color w:val="000000"/>
          <w:lang w:val="en-GB"/>
        </w:rPr>
        <w:t>.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440"/>
        <w:gridCol w:w="900"/>
        <w:gridCol w:w="900"/>
        <w:gridCol w:w="1620"/>
        <w:gridCol w:w="1800"/>
      </w:tblGrid>
      <w:tr w:rsidR="00B16043" w:rsidRPr="00E1215A" w14:paraId="5D081D30" w14:textId="77777777" w:rsidTr="00B16043">
        <w:trPr>
          <w:cantSplit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9" w:space="0" w:color="000000"/>
              <w:right w:val="nil"/>
            </w:tcBorders>
            <w:shd w:val="clear" w:color="auto" w:fill="F2F2F2" w:themeFill="background1" w:themeFillShade="F2"/>
          </w:tcPr>
          <w:p w14:paraId="563ECDE6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before="19" w:after="19" w:line="240" w:lineRule="auto"/>
              <w:jc w:val="center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Cs/>
                <w:lang w:val="en-US"/>
              </w:rPr>
              <w:t>chemical shift, δ (ppm)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double" w:sz="9" w:space="0" w:color="000000"/>
              <w:right w:val="nil"/>
            </w:tcBorders>
            <w:shd w:val="clear" w:color="auto" w:fill="F2F2F2" w:themeFill="background1" w:themeFillShade="F2"/>
          </w:tcPr>
          <w:p w14:paraId="426DCAEB" w14:textId="7B9CC8C9" w:rsidR="00B16043" w:rsidRPr="00B16043" w:rsidRDefault="00B16043" w:rsidP="00B16043">
            <w:pPr>
              <w:autoSpaceDE w:val="0"/>
              <w:autoSpaceDN w:val="0"/>
              <w:adjustRightInd w:val="0"/>
              <w:spacing w:before="19" w:after="19" w:line="240" w:lineRule="auto"/>
              <w:jc w:val="center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Cs/>
                <w:lang w:val="en-US"/>
              </w:rPr>
              <w:t>multiplicity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double" w:sz="9" w:space="0" w:color="000000"/>
              <w:right w:val="nil"/>
            </w:tcBorders>
            <w:shd w:val="clear" w:color="auto" w:fill="F2F2F2" w:themeFill="background1" w:themeFillShade="F2"/>
          </w:tcPr>
          <w:p w14:paraId="090E7576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Book Antiqua" w:hAnsi="Book Antiqua"/>
                <w:bCs/>
                <w:lang w:val="en-US"/>
              </w:rPr>
            </w:pPr>
            <w:r w:rsidRPr="00B16043">
              <w:rPr>
                <w:rFonts w:ascii="Book Antiqua" w:hAnsi="Book Antiqua"/>
                <w:bCs/>
                <w:lang w:val="en-US"/>
              </w:rPr>
              <w:t>coupling constant (Hz)</w:t>
            </w:r>
          </w:p>
          <w:p w14:paraId="0ABCEC6A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CC648FF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before="19" w:after="19" w:line="240" w:lineRule="auto"/>
              <w:jc w:val="center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Cs/>
                <w:lang w:val="en-US"/>
              </w:rPr>
              <w:t>integration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000000"/>
              <w:bottom w:val="double" w:sz="9" w:space="0" w:color="000000"/>
              <w:right w:val="nil"/>
            </w:tcBorders>
            <w:shd w:val="clear" w:color="auto" w:fill="F2F2F2" w:themeFill="background1" w:themeFillShade="F2"/>
          </w:tcPr>
          <w:p w14:paraId="2DEB11BD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before="19" w:after="19" w:line="240" w:lineRule="auto"/>
              <w:jc w:val="center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Cs/>
                <w:lang w:val="en-US"/>
              </w:rPr>
              <w:t>assignment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000000"/>
              <w:bottom w:val="double" w:sz="9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E1454DB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before="19" w:after="19" w:line="240" w:lineRule="auto"/>
              <w:jc w:val="center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Cs/>
                <w:lang w:val="en-US"/>
              </w:rPr>
              <w:t>coupled to</w:t>
            </w:r>
          </w:p>
        </w:tc>
      </w:tr>
      <w:tr w:rsidR="00B16043" w:rsidRPr="006A77F8" w14:paraId="0C7682C7" w14:textId="77777777" w:rsidTr="00B16043">
        <w:trPr>
          <w:cantSplit/>
          <w:jc w:val="center"/>
        </w:trPr>
        <w:tc>
          <w:tcPr>
            <w:tcW w:w="1260" w:type="dxa"/>
            <w:vMerge/>
            <w:tcBorders>
              <w:top w:val="double" w:sz="9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B54AD2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  <w:tcBorders>
              <w:top w:val="double" w:sz="9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A838E8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  <w:tcBorders>
              <w:top w:val="double" w:sz="9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3FFB752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289C4E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/>
                <w:bCs/>
                <w:lang w:val="en-US"/>
              </w:rPr>
              <w:t>actual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013C2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b/>
                <w:bCs/>
                <w:lang w:val="en-US"/>
              </w:rPr>
              <w:t>relative</w:t>
            </w:r>
          </w:p>
        </w:tc>
        <w:tc>
          <w:tcPr>
            <w:tcW w:w="1620" w:type="dxa"/>
            <w:vMerge/>
            <w:tcBorders>
              <w:top w:val="double" w:sz="9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B6E23A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vMerge/>
            <w:tcBorders>
              <w:top w:val="double" w:sz="9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5B6675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</w:tr>
      <w:tr w:rsidR="00B16043" w:rsidRPr="006A77F8" w14:paraId="32E21387" w14:textId="77777777" w:rsidTr="00B16043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3D1D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>8.77</w:t>
            </w:r>
          </w:p>
          <w:p w14:paraId="11157B13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001F3F3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triplet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86350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2796E176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6254353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538A9EE0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07FDE90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</w:tr>
      <w:tr w:rsidR="00B16043" w:rsidRPr="006A77F8" w14:paraId="4C5CA215" w14:textId="77777777" w:rsidTr="00B16043">
        <w:trPr>
          <w:cantSplit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2613F54A" w14:textId="319C458E" w:rsidR="00B16043" w:rsidRPr="00B16043" w:rsidRDefault="003773E4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8.42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6B5EA27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 xml:space="preserve">doublet of </w:t>
            </w:r>
          </w:p>
          <w:p w14:paraId="6BE4C4F0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 xml:space="preserve">doublets of </w:t>
            </w:r>
          </w:p>
          <w:p w14:paraId="4264252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doublets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16F2D7BD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4B1D76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1.02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B633B9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1H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EB23C9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CC8BF3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C</w:t>
            </w:r>
          </w:p>
        </w:tc>
      </w:tr>
      <w:tr w:rsidR="00B16043" w:rsidRPr="006A77F8" w14:paraId="7B00706D" w14:textId="77777777" w:rsidTr="00B16043">
        <w:trPr>
          <w:cantSplit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18C2D832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05ECC47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6739DBF3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2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B7E780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38D46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38F7B0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5683026A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A</w:t>
            </w:r>
          </w:p>
        </w:tc>
      </w:tr>
      <w:tr w:rsidR="00B16043" w:rsidRPr="006A77F8" w14:paraId="0F8B2087" w14:textId="77777777" w:rsidTr="00B16043">
        <w:trPr>
          <w:cantSplit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5AE5F03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23D8077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4C763331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1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96B01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EE8BFE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7D721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18F3FB1" w14:textId="549BB075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H</w:t>
            </w:r>
            <w:r w:rsidR="003773E4">
              <w:rPr>
                <w:rFonts w:ascii="Book Antiqua" w:hAnsi="Book Antiqua"/>
                <w:vertAlign w:val="subscript"/>
                <w:lang w:val="en-US"/>
              </w:rPr>
              <w:t>B</w:t>
            </w:r>
          </w:p>
        </w:tc>
      </w:tr>
      <w:tr w:rsidR="00B16043" w:rsidRPr="006A77F8" w14:paraId="37440D8C" w14:textId="77777777" w:rsidTr="00B16043">
        <w:trPr>
          <w:cantSplit/>
          <w:trHeight w:val="293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14:paraId="676BA080" w14:textId="042DD0B4" w:rsidR="00B16043" w:rsidRPr="00B16043" w:rsidRDefault="003773E4" w:rsidP="001C541A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8.29</w:t>
            </w:r>
          </w:p>
          <w:p w14:paraId="26F936F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1BDEA0F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“doublet of triplets”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C91CDD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76514D7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1.02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BDD4BAF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1H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3AD284E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  <w:vertAlign w:val="subscript"/>
              </w:rPr>
            </w:pPr>
            <w:r w:rsidRPr="00B16043">
              <w:rPr>
                <w:rFonts w:ascii="Book Antiqua" w:hAnsi="Book Antiqua"/>
              </w:rPr>
              <w:t>H</w:t>
            </w:r>
            <w:r w:rsidRPr="00B16043">
              <w:rPr>
                <w:rFonts w:ascii="Book Antiqua" w:hAnsi="Book Antiqua"/>
                <w:vertAlign w:val="subscript"/>
              </w:rPr>
              <w:t>B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F006D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  <w:vertAlign w:val="subscript"/>
              </w:rPr>
            </w:pPr>
            <w:r w:rsidRPr="00B16043">
              <w:rPr>
                <w:rFonts w:ascii="Book Antiqua" w:hAnsi="Book Antiqua"/>
              </w:rPr>
              <w:t>H</w:t>
            </w:r>
            <w:r w:rsidRPr="00B16043">
              <w:rPr>
                <w:rFonts w:ascii="Book Antiqua" w:hAnsi="Book Antiqua"/>
                <w:vertAlign w:val="subscript"/>
              </w:rPr>
              <w:t>C</w:t>
            </w:r>
          </w:p>
        </w:tc>
      </w:tr>
      <w:tr w:rsidR="00B16043" w:rsidRPr="006A77F8" w14:paraId="653AFDC8" w14:textId="77777777" w:rsidTr="00B16043">
        <w:trPr>
          <w:cantSplit/>
          <w:trHeight w:val="292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8C895CA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52274FB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2AA19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</w:t>
            </w: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0386AE00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60CDDEAF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54E4D19D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694A5F6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  <w:vertAlign w:val="subscript"/>
              </w:rPr>
            </w:pPr>
            <w:r w:rsidRPr="00B16043">
              <w:rPr>
                <w:rFonts w:ascii="Book Antiqua" w:hAnsi="Book Antiqua"/>
              </w:rPr>
              <w:t>H</w:t>
            </w:r>
            <w:r w:rsidRPr="00B16043">
              <w:rPr>
                <w:rFonts w:ascii="Book Antiqua" w:hAnsi="Book Antiqua"/>
                <w:vertAlign w:val="subscript"/>
              </w:rPr>
              <w:t>A</w:t>
            </w:r>
            <w:r w:rsidRPr="00B16043">
              <w:rPr>
                <w:rFonts w:ascii="Book Antiqua" w:hAnsi="Book Antiqua"/>
              </w:rPr>
              <w:t xml:space="preserve"> &amp; H</w:t>
            </w:r>
            <w:r w:rsidRPr="00B16043">
              <w:rPr>
                <w:rFonts w:ascii="Book Antiqua" w:hAnsi="Book Antiqua"/>
                <w:vertAlign w:val="subscript"/>
              </w:rPr>
              <w:t>D</w:t>
            </w:r>
          </w:p>
        </w:tc>
      </w:tr>
      <w:tr w:rsidR="00B16043" w:rsidRPr="006A77F8" w14:paraId="45F83726" w14:textId="77777777" w:rsidTr="00B16043">
        <w:trPr>
          <w:cantSplit/>
          <w:jc w:val="center"/>
        </w:trPr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2326DC2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Book Antiqua" w:hAnsi="Book Antiqua"/>
                <w:lang w:val="en-US"/>
              </w:rPr>
            </w:pPr>
          </w:p>
          <w:p w14:paraId="24D9106D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7.69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57DEE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triplet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0FB57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B24743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1.05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64C0C9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1H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44CAFE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D2C424D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</w:tr>
      <w:tr w:rsidR="00B16043" w:rsidRPr="006A77F8" w14:paraId="0D02E858" w14:textId="77777777" w:rsidTr="00B16043">
        <w:trPr>
          <w:cantSplit/>
          <w:jc w:val="center"/>
        </w:trPr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5E6888F7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7.27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5B559A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singlet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EFE809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A57B1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70B2D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89E202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CHCl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3</w:t>
            </w:r>
            <w:r w:rsidRPr="00B16043">
              <w:rPr>
                <w:rFonts w:ascii="Book Antiqua" w:hAnsi="Book Antiqua"/>
                <w:lang w:val="en-US"/>
              </w:rPr>
              <w:t xml:space="preserve"> in CDCl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8B042E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-</w:t>
            </w:r>
          </w:p>
        </w:tc>
      </w:tr>
      <w:tr w:rsidR="00B16043" w:rsidRPr="006A77F8" w14:paraId="0E57AEF4" w14:textId="77777777" w:rsidTr="00B16043">
        <w:trPr>
          <w:cantSplit/>
          <w:trHeight w:val="383"/>
          <w:jc w:val="center"/>
        </w:trPr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3981E55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2.70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DD07CB8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singlet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24D7085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FE25157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3.21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8576B32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t>3H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CB83FFF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9" w:after="19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37BE38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19" w:line="240" w:lineRule="auto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>-</w:t>
            </w:r>
          </w:p>
          <w:p w14:paraId="32D41C8A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after="19" w:line="240" w:lineRule="auto"/>
              <w:rPr>
                <w:rFonts w:ascii="Book Antiqua" w:hAnsi="Book Antiqua"/>
              </w:rPr>
            </w:pPr>
          </w:p>
        </w:tc>
      </w:tr>
    </w:tbl>
    <w:p w14:paraId="32300BF8" w14:textId="7BDF2D6F" w:rsidR="00F7069D" w:rsidRPr="004F4EAB" w:rsidRDefault="00F7069D" w:rsidP="00F7069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 w:themeColor="text1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The provided NMR spectrum and expansion are attached to this report as </w:t>
      </w:r>
      <w:r w:rsidRPr="00382E02">
        <w:rPr>
          <w:rFonts w:ascii="Book Antiqua" w:hAnsi="Book Antiqua" w:cs="Book Antiqua"/>
          <w:lang w:val="en-GB"/>
        </w:rPr>
        <w:t>Appendix</w:t>
      </w:r>
      <w:r w:rsidRPr="00C0749C">
        <w:rPr>
          <w:rFonts w:ascii="Book Antiqua" w:hAnsi="Book Antiqua" w:cs="Book Antiqua"/>
          <w:color w:val="FF0000"/>
          <w:lang w:val="en-GB"/>
        </w:rPr>
        <w:t xml:space="preserve"> </w:t>
      </w:r>
      <w:r>
        <w:rPr>
          <w:rFonts w:ascii="Book Antiqua" w:hAnsi="Book Antiqua" w:cs="Book Antiqua"/>
          <w:color w:val="FF0000"/>
          <w:lang w:val="en-GB"/>
        </w:rPr>
        <w:t>&lt;&lt;</w:t>
      </w:r>
      <w:r w:rsidRPr="00C0749C">
        <w:rPr>
          <w:rFonts w:ascii="Book Antiqua" w:hAnsi="Book Antiqua" w:cs="Book Antiqua"/>
          <w:color w:val="FF0000"/>
          <w:lang w:val="en-GB"/>
        </w:rPr>
        <w:t>X&gt;</w:t>
      </w:r>
      <w:r>
        <w:rPr>
          <w:rFonts w:ascii="Book Antiqua" w:hAnsi="Book Antiqua" w:cs="Book Antiqua"/>
          <w:color w:val="FF0000"/>
          <w:lang w:val="en-GB"/>
        </w:rPr>
        <w:t>&gt;</w:t>
      </w:r>
      <w:r w:rsidRPr="00C0749C">
        <w:rPr>
          <w:rFonts w:ascii="Book Antiqua" w:hAnsi="Book Antiqua" w:cs="Book Antiqua"/>
          <w:color w:val="000000" w:themeColor="text1"/>
          <w:lang w:val="en-GB"/>
        </w:rPr>
        <w:t>.</w:t>
      </w:r>
    </w:p>
    <w:p w14:paraId="55E44B78" w14:textId="40D9A822" w:rsidR="00F7069D" w:rsidRPr="00F7069D" w:rsidRDefault="00DF165E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  <w:rPr>
          <w:lang w:val="en-GB"/>
        </w:rPr>
      </w:pPr>
      <w:r>
        <w:object w:dxaOrig="3256" w:dyaOrig="2354" w14:anchorId="59816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pt;height:92.65pt" o:ole="">
            <v:imagedata r:id="rId5" o:title=""/>
          </v:shape>
          <o:OLEObject Type="Embed" ProgID="ChemDraw_x64.Document.6.0" ShapeID="_x0000_i1025" DrawAspect="Content" ObjectID="_1804950486" r:id="rId6"/>
        </w:object>
      </w:r>
    </w:p>
    <w:p w14:paraId="56F5E53B" w14:textId="19CFF1F1" w:rsidR="00B16043" w:rsidRDefault="00B16043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14:paraId="725DEFC2" w14:textId="52945A98" w:rsidR="00B16043" w:rsidRPr="00445BDF" w:rsidRDefault="00B16043" w:rsidP="00B1604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US"/>
        </w:rPr>
      </w:pPr>
      <w:r>
        <w:rPr>
          <w:rFonts w:ascii="Book Antiqua" w:hAnsi="Book Antiqua" w:cs="Book Antiqua"/>
          <w:color w:val="000000"/>
          <w:lang w:val="en-GB"/>
        </w:rPr>
        <w:lastRenderedPageBreak/>
        <w:t xml:space="preserve">Table </w:t>
      </w:r>
      <w:r w:rsidRPr="00053488">
        <w:rPr>
          <w:rFonts w:ascii="Book Antiqua" w:hAnsi="Book Antiqua" w:cs="Book Antiqua"/>
          <w:color w:val="FF0000"/>
          <w:lang w:val="en-GB"/>
        </w:rPr>
        <w:t>&lt;&lt;X</w:t>
      </w:r>
      <w:r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>. Predicted chemical shifts for the three possible reduction products.</w:t>
      </w:r>
      <w:r w:rsidR="00445BDF">
        <w:rPr>
          <w:rFonts w:ascii="Book Antiqua" w:hAnsi="Book Antiqua" w:cs="Book Antiqua"/>
          <w:color w:val="000000"/>
          <w:lang w:val="en-GB"/>
        </w:rPr>
        <w:t xml:space="preserve"> Note: </w:t>
      </w:r>
      <w:r w:rsidR="00445BDF" w:rsidRPr="00445BDF">
        <w:rPr>
          <w:rFonts w:ascii="Book Antiqua" w:hAnsi="Book Antiqua" w:cs="Book Antiqua"/>
          <w:color w:val="000000"/>
          <w:lang w:val="en-US"/>
        </w:rPr>
        <w:t>If a product contains the –</w:t>
      </w:r>
      <w:proofErr w:type="gramStart"/>
      <w:r w:rsidR="00445BDF" w:rsidRPr="00445BDF">
        <w:rPr>
          <w:rFonts w:ascii="Book Antiqua" w:hAnsi="Book Antiqua" w:cs="Book Antiqua"/>
          <w:color w:val="000000"/>
          <w:lang w:val="en-US"/>
        </w:rPr>
        <w:t>CH(</w:t>
      </w:r>
      <w:proofErr w:type="gramEnd"/>
      <w:r w:rsidR="00445BDF" w:rsidRPr="00445BDF">
        <w:rPr>
          <w:rFonts w:ascii="Book Antiqua" w:hAnsi="Book Antiqua" w:cs="Book Antiqua"/>
          <w:color w:val="000000"/>
          <w:lang w:val="en-US"/>
        </w:rPr>
        <w:t>OH)-CH</w:t>
      </w:r>
      <w:r w:rsidR="00445BDF" w:rsidRPr="00445BDF">
        <w:rPr>
          <w:rFonts w:ascii="Book Antiqua" w:hAnsi="Book Antiqua" w:cs="Book Antiqua"/>
          <w:color w:val="000000"/>
          <w:vertAlign w:val="subscript"/>
          <w:lang w:val="en-US"/>
        </w:rPr>
        <w:t>3</w:t>
      </w:r>
      <w:r w:rsidR="00445BDF" w:rsidRPr="00445BDF">
        <w:rPr>
          <w:rFonts w:ascii="Book Antiqua" w:hAnsi="Book Antiqua" w:cs="Book Antiqua"/>
          <w:color w:val="000000"/>
          <w:lang w:val="en-US"/>
        </w:rPr>
        <w:t xml:space="preserve"> group due to the ketone being reduced, the yellow pages will only include a range for the general group –CH</w:t>
      </w:r>
      <w:r w:rsidR="00445BDF" w:rsidRPr="00445BDF">
        <w:rPr>
          <w:rFonts w:ascii="Book Antiqua" w:hAnsi="Book Antiqua" w:cs="Book Antiqua"/>
          <w:color w:val="000000"/>
          <w:vertAlign w:val="subscript"/>
          <w:lang w:val="en-US"/>
        </w:rPr>
        <w:t>2</w:t>
      </w:r>
      <w:r w:rsidR="00445BDF" w:rsidRPr="00445BDF">
        <w:rPr>
          <w:rFonts w:ascii="Book Antiqua" w:hAnsi="Book Antiqua" w:cs="Book Antiqua"/>
          <w:color w:val="000000"/>
          <w:lang w:val="en-US"/>
        </w:rPr>
        <w:t>X.</w:t>
      </w:r>
      <w:r w:rsidR="00445BDF">
        <w:rPr>
          <w:rFonts w:ascii="Book Antiqua" w:hAnsi="Book Antiqua" w:cs="Book Antiqua"/>
          <w:color w:val="000000"/>
          <w:lang w:val="en-US"/>
        </w:rPr>
        <w:t xml:space="preserve"> </w:t>
      </w:r>
      <w:r w:rsidR="00445BDF" w:rsidRPr="00445BDF">
        <w:rPr>
          <w:rFonts w:ascii="Book Antiqua" w:hAnsi="Book Antiqua" w:cs="Book Antiqua"/>
          <w:color w:val="000000"/>
          <w:u w:val="single"/>
          <w:lang w:val="en-US"/>
        </w:rPr>
        <w:t xml:space="preserve">Use a value </w:t>
      </w:r>
      <w:proofErr w:type="gramStart"/>
      <w:r w:rsidR="00445BDF" w:rsidRPr="00445BDF">
        <w:rPr>
          <w:rFonts w:ascii="Book Antiqua" w:hAnsi="Book Antiqua" w:cs="Book Antiqua"/>
          <w:color w:val="000000"/>
          <w:u w:val="single"/>
          <w:lang w:val="en-US"/>
        </w:rPr>
        <w:t>of  +</w:t>
      </w:r>
      <w:proofErr w:type="gramEnd"/>
      <w:r w:rsidR="00445BDF" w:rsidRPr="00445BDF">
        <w:rPr>
          <w:rFonts w:ascii="Book Antiqua" w:hAnsi="Book Antiqua" w:cs="Book Antiqua"/>
          <w:color w:val="000000"/>
          <w:u w:val="single"/>
          <w:lang w:val="en-US"/>
        </w:rPr>
        <w:t xml:space="preserve">0.10 for </w:t>
      </w:r>
      <w:proofErr w:type="spellStart"/>
      <w:r w:rsidR="00445BDF" w:rsidRPr="00445BDF">
        <w:rPr>
          <w:rFonts w:ascii="Book Antiqua" w:hAnsi="Book Antiqua" w:cs="Book Antiqua"/>
          <w:color w:val="000000"/>
          <w:u w:val="single"/>
          <w:lang w:val="en-US"/>
        </w:rPr>
        <w:t>ortho</w:t>
      </w:r>
      <w:proofErr w:type="spellEnd"/>
      <w:r w:rsidR="00445BDF" w:rsidRPr="00445BDF">
        <w:rPr>
          <w:rFonts w:ascii="Book Antiqua" w:hAnsi="Book Antiqua" w:cs="Book Antiqua"/>
          <w:color w:val="000000"/>
          <w:u w:val="single"/>
          <w:lang w:val="en-US"/>
        </w:rPr>
        <w:t>, 0.00 for meta, and +0.05 for para for this assignment.</w:t>
      </w:r>
      <w:r w:rsidR="00445BDF" w:rsidRPr="00445BDF">
        <w:rPr>
          <w:rFonts w:ascii="Book Antiqua" w:hAnsi="Book Antiqua" w:cs="Book Antiqua"/>
          <w:color w:val="00000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2778"/>
        <w:gridCol w:w="2977"/>
        <w:gridCol w:w="2705"/>
      </w:tblGrid>
      <w:tr w:rsidR="00B16043" w:rsidRPr="00B104B3" w14:paraId="6F2BFB89" w14:textId="77777777" w:rsidTr="00B16043">
        <w:trPr>
          <w:cantSplit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30ABB4BE" w14:textId="77777777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52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4641A734" w14:textId="51A4FCE9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noProof/>
                <w:lang w:eastAsia="en-CA"/>
              </w:rPr>
              <w:drawing>
                <wp:inline distT="0" distB="0" distL="0" distR="0" wp14:anchorId="41874D90" wp14:editId="7EB75BC2">
                  <wp:extent cx="1637030" cy="1613535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 w:themeFill="background1"/>
          </w:tcPr>
          <w:p w14:paraId="5FB848FC" w14:textId="542F79B0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noProof/>
                <w:lang w:eastAsia="en-CA"/>
              </w:rPr>
              <w:drawing>
                <wp:inline distT="0" distB="0" distL="0" distR="0" wp14:anchorId="3C5C2C14" wp14:editId="4827225D">
                  <wp:extent cx="1606557" cy="1552754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822" cy="156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3BD4D63F" w14:textId="4A74F245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16043">
              <w:rPr>
                <w:rFonts w:ascii="Book Antiqua" w:hAnsi="Book Antiqua"/>
                <w:noProof/>
                <w:lang w:eastAsia="en-CA"/>
              </w:rPr>
              <w:drawing>
                <wp:inline distT="0" distB="0" distL="0" distR="0" wp14:anchorId="037F3057" wp14:editId="24D2B4F3">
                  <wp:extent cx="1641013" cy="1552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186" cy="15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043" w:rsidRPr="00B104B3" w14:paraId="535B6392" w14:textId="77777777" w:rsidTr="00B16043">
        <w:trPr>
          <w:cantSplit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5DA6B01" w14:textId="382CB48F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52" w:line="240" w:lineRule="auto"/>
              <w:jc w:val="center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</w:rPr>
              <w:fldChar w:fldCharType="begin"/>
            </w:r>
            <w:r w:rsidRPr="00B16043">
              <w:rPr>
                <w:rFonts w:ascii="Book Antiqua" w:hAnsi="Book Antiqua"/>
              </w:rPr>
              <w:instrText xml:space="preserve"> SEQ CHAPTER \h \r 1</w:instrText>
            </w:r>
            <w:r w:rsidRPr="00B16043">
              <w:rPr>
                <w:rFonts w:ascii="Book Antiqua" w:hAnsi="Book Antiqua"/>
              </w:rPr>
              <w:fldChar w:fldCharType="end"/>
            </w:r>
            <w:r w:rsidRPr="00B16043">
              <w:rPr>
                <w:rFonts w:ascii="Book Antiqua" w:hAnsi="Book Antiqua"/>
              </w:rPr>
              <w:t>Proton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747FEE5" w14:textId="39546A3C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Book Antiqua" w:hAnsi="Book Antiqua" w:cs="Symbol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>Predicted</w:t>
            </w:r>
          </w:p>
          <w:p w14:paraId="000A8903" w14:textId="6FA81E2A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52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Symbol"/>
                <w:lang w:val="en-US"/>
              </w:rPr>
              <w:t>δ</w:t>
            </w:r>
            <w:r w:rsidRPr="00B16043">
              <w:rPr>
                <w:rFonts w:ascii="Book Antiqua" w:hAnsi="Book Antiqua"/>
                <w:lang w:val="en-US"/>
              </w:rPr>
              <w:t xml:space="preserve"> (ppm) for molecule 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F36E832" w14:textId="767C6373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Book Antiqua" w:hAnsi="Book Antiqua" w:cs="Symbol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>Predicted</w:t>
            </w:r>
          </w:p>
          <w:p w14:paraId="6876912B" w14:textId="74A2A4A6" w:rsidR="00B16043" w:rsidRPr="00B16043" w:rsidRDefault="00B16043" w:rsidP="00B16043">
            <w:pPr>
              <w:autoSpaceDE w:val="0"/>
              <w:autoSpaceDN w:val="0"/>
              <w:adjustRightInd w:val="0"/>
              <w:spacing w:after="52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Symbol"/>
                <w:lang w:val="en-US"/>
              </w:rPr>
              <w:t>δ</w:t>
            </w:r>
            <w:r w:rsidRPr="00B16043">
              <w:rPr>
                <w:rFonts w:ascii="Book Antiqua" w:hAnsi="Book Antiqua"/>
                <w:lang w:val="en-US"/>
              </w:rPr>
              <w:t xml:space="preserve"> (ppm) for molecule B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</w:tcPr>
          <w:p w14:paraId="27ABFF48" w14:textId="1D0022F3" w:rsidR="00B16043" w:rsidRPr="00B16043" w:rsidRDefault="00B16043" w:rsidP="00B1604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Book Antiqua" w:hAnsi="Book Antiqua" w:cs="Symbol"/>
                <w:lang w:val="en-US"/>
              </w:rPr>
            </w:pPr>
            <w:r w:rsidRPr="00B16043">
              <w:rPr>
                <w:rFonts w:ascii="Book Antiqua" w:hAnsi="Book Antiqua"/>
                <w:lang w:val="en-US"/>
              </w:rPr>
              <w:t>Predicted</w:t>
            </w:r>
          </w:p>
          <w:p w14:paraId="0C6D2CC6" w14:textId="613B41B3" w:rsidR="00B16043" w:rsidRPr="00B16043" w:rsidRDefault="00B16043" w:rsidP="00B16043">
            <w:pPr>
              <w:autoSpaceDE w:val="0"/>
              <w:autoSpaceDN w:val="0"/>
              <w:adjustRightInd w:val="0"/>
              <w:spacing w:after="52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Symbol"/>
                <w:lang w:val="en-US"/>
              </w:rPr>
              <w:t xml:space="preserve">δ </w:t>
            </w:r>
            <w:r w:rsidRPr="00B16043">
              <w:rPr>
                <w:rFonts w:ascii="Book Antiqua" w:hAnsi="Book Antiqua"/>
                <w:lang w:val="en-US"/>
              </w:rPr>
              <w:t>(ppm) for molecule C</w:t>
            </w:r>
          </w:p>
        </w:tc>
      </w:tr>
      <w:tr w:rsidR="00B16043" w:rsidRPr="00B104B3" w14:paraId="1D1EE814" w14:textId="77777777" w:rsidTr="00B16043">
        <w:trPr>
          <w:cantSplit/>
          <w:trHeight w:val="289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07C85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a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9E2F9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956AE1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7FA662" w14:textId="3DF974D6" w:rsidR="00B16043" w:rsidRPr="00B16043" w:rsidRDefault="00B16043" w:rsidP="001C541A">
            <w:pPr>
              <w:autoSpaceDE w:val="0"/>
              <w:autoSpaceDN w:val="0"/>
              <w:adjustRightInd w:val="0"/>
              <w:spacing w:after="52" w:line="240" w:lineRule="auto"/>
              <w:rPr>
                <w:rFonts w:ascii="Book Antiqua" w:hAnsi="Book Antiqua"/>
              </w:rPr>
            </w:pPr>
          </w:p>
        </w:tc>
      </w:tr>
      <w:tr w:rsidR="00B16043" w:rsidRPr="00B104B3" w14:paraId="2B0BAD9B" w14:textId="77777777" w:rsidTr="001C541A">
        <w:trPr>
          <w:cantSplit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B9FF03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  <w:proofErr w:type="spellStart"/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78F55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6845D2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958492" w14:textId="030AAD7F" w:rsidR="00B16043" w:rsidRPr="00B16043" w:rsidRDefault="00B16043" w:rsidP="001C541A">
            <w:pPr>
              <w:autoSpaceDE w:val="0"/>
              <w:autoSpaceDN w:val="0"/>
              <w:adjustRightInd w:val="0"/>
              <w:spacing w:after="52" w:line="240" w:lineRule="auto"/>
              <w:rPr>
                <w:rFonts w:ascii="Book Antiqua" w:hAnsi="Book Antiqua"/>
              </w:rPr>
            </w:pPr>
          </w:p>
        </w:tc>
      </w:tr>
      <w:tr w:rsidR="00B16043" w:rsidRPr="00B104B3" w14:paraId="7A55591D" w14:textId="77777777" w:rsidTr="001C541A">
        <w:trPr>
          <w:cantSplit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0FE19B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  <w:proofErr w:type="spellStart"/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4EF064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691A8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9229AB" w14:textId="048AD113" w:rsidR="00B16043" w:rsidRPr="00B16043" w:rsidRDefault="00B16043" w:rsidP="001C541A">
            <w:pPr>
              <w:autoSpaceDE w:val="0"/>
              <w:autoSpaceDN w:val="0"/>
              <w:adjustRightInd w:val="0"/>
              <w:spacing w:after="52" w:line="240" w:lineRule="auto"/>
              <w:rPr>
                <w:rFonts w:ascii="Book Antiqua" w:hAnsi="Book Antiqua"/>
              </w:rPr>
            </w:pPr>
          </w:p>
        </w:tc>
      </w:tr>
      <w:tr w:rsidR="00B16043" w:rsidRPr="00B104B3" w14:paraId="4410D1FD" w14:textId="77777777" w:rsidTr="001C541A">
        <w:trPr>
          <w:cantSplit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489F21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  <w:proofErr w:type="spellStart"/>
            <w:r w:rsidRPr="00B16043">
              <w:rPr>
                <w:rFonts w:ascii="Book Antiqua" w:hAnsi="Book Antiqua"/>
                <w:lang w:val="en-US"/>
              </w:rPr>
              <w:t>H</w:t>
            </w:r>
            <w:r w:rsidRPr="00B16043">
              <w:rPr>
                <w:rFonts w:ascii="Book Antiqua" w:hAnsi="Book Antiqua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0D768C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89D697" w14:textId="77777777" w:rsidR="00B16043" w:rsidRPr="00B16043" w:rsidRDefault="00B16043" w:rsidP="001C541A">
            <w:pPr>
              <w:autoSpaceDE w:val="0"/>
              <w:autoSpaceDN w:val="0"/>
              <w:adjustRightInd w:val="0"/>
              <w:spacing w:before="100" w:after="52" w:line="240" w:lineRule="auto"/>
              <w:rPr>
                <w:rFonts w:ascii="Book Antiqua" w:hAnsi="Book Antiqua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7601" w14:textId="3A5E7537" w:rsidR="00B16043" w:rsidRPr="00B16043" w:rsidRDefault="00B16043" w:rsidP="001C541A">
            <w:pPr>
              <w:autoSpaceDE w:val="0"/>
              <w:autoSpaceDN w:val="0"/>
              <w:adjustRightInd w:val="0"/>
              <w:spacing w:after="52" w:line="240" w:lineRule="auto"/>
              <w:rPr>
                <w:rFonts w:ascii="Book Antiqua" w:hAnsi="Book Antiqua"/>
              </w:rPr>
            </w:pPr>
          </w:p>
        </w:tc>
      </w:tr>
    </w:tbl>
    <w:p w14:paraId="328A68F2" w14:textId="41D10230" w:rsidR="00015160" w:rsidRDefault="00015160" w:rsidP="00015160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  <w:r>
        <w:object w:dxaOrig="1234" w:dyaOrig="1133" w14:anchorId="7A1990B2">
          <v:shape id="_x0000_i1026" type="#_x0000_t75" style="width:93.1pt;height:85.9pt" o:ole="">
            <v:imagedata r:id="rId10" o:title=""/>
          </v:shape>
          <o:OLEObject Type="Embed" ProgID="ChemDraw_x64.Document.6.0" ShapeID="_x0000_i1026" DrawAspect="Content" ObjectID="_1804950487" r:id="rId11"/>
        </w:object>
      </w:r>
    </w:p>
    <w:p w14:paraId="2632947E" w14:textId="7E80AE1C" w:rsidR="004E57D2" w:rsidRDefault="004E57D2" w:rsidP="004E57D2">
      <w:pPr>
        <w:autoSpaceDE w:val="0"/>
        <w:autoSpaceDN w:val="0"/>
        <w:adjustRightInd w:val="0"/>
        <w:spacing w:after="115" w:line="280" w:lineRule="atLeast"/>
        <w:textAlignment w:val="center"/>
      </w:pPr>
      <w:r>
        <w:rPr>
          <w:rFonts w:ascii="Book Antiqua" w:hAnsi="Book Antiqua" w:cs="Book Antiqua"/>
          <w:b/>
          <w:bCs/>
          <w:color w:val="000000"/>
          <w:vertAlign w:val="superscript"/>
          <w:lang w:val="en-GB"/>
        </w:rPr>
        <w:t>1</w:t>
      </w:r>
      <w:r>
        <w:rPr>
          <w:rFonts w:ascii="Book Antiqua" w:hAnsi="Book Antiqua" w:cs="Book Antiqua"/>
          <w:b/>
          <w:bCs/>
          <w:color w:val="000000"/>
          <w:lang w:val="en-GB"/>
        </w:rPr>
        <w:t>H NMR Analysis of experimentally obtained reaction products:</w:t>
      </w:r>
    </w:p>
    <w:p w14:paraId="1E617BE4" w14:textId="4583FF5D" w:rsidR="004E57D2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 xml:space="preserve">You will need to add more rows to these tables. Complete an NMR table for </w:t>
      </w:r>
      <w:r w:rsidRPr="004E57D2">
        <w:rPr>
          <w:rFonts w:ascii="Book Antiqua" w:hAnsi="Book Antiqua" w:cs="Book Antiqua"/>
          <w:b/>
          <w:color w:val="FF0000"/>
          <w:u w:val="single"/>
          <w:lang w:val="en-GB"/>
        </w:rPr>
        <w:t>both</w:t>
      </w:r>
      <w:r>
        <w:rPr>
          <w:rFonts w:ascii="Book Antiqua" w:hAnsi="Book Antiqua" w:cs="Book Antiqua"/>
          <w:color w:val="FF0000"/>
          <w:lang w:val="en-GB"/>
        </w:rPr>
        <w:t xml:space="preserve"> reaction products (find a friend who did the opposite reaction as you and ask them to trade data). Fully assign the NMR spectrum for each product and include a labelled structure of each molecule.</w:t>
      </w:r>
      <w:r w:rsidR="00E16546">
        <w:rPr>
          <w:rFonts w:ascii="Book Antiqua" w:hAnsi="Book Antiqua" w:cs="Book Antiqua"/>
          <w:color w:val="FF0000"/>
          <w:lang w:val="en-GB"/>
        </w:rPr>
        <w:t xml:space="preserve"> If you identify any impurities (from unreacted starting material, the solvent, workup, etc., include their chemical shifts, multiplicity, coupling constants, and assignments in the table</w:t>
      </w:r>
      <w:proofErr w:type="gramStart"/>
      <w:r w:rsidR="00E16546">
        <w:rPr>
          <w:rFonts w:ascii="Book Antiqua" w:hAnsi="Book Antiqua" w:cs="Book Antiqua"/>
          <w:color w:val="FF0000"/>
          <w:lang w:val="en-GB"/>
        </w:rPr>
        <w:t>.</w:t>
      </w:r>
      <w:r>
        <w:rPr>
          <w:rFonts w:ascii="Book Antiqua" w:hAnsi="Book Antiqua" w:cs="Book Antiqua"/>
          <w:color w:val="FF0000"/>
          <w:lang w:val="en-GB"/>
        </w:rPr>
        <w:t>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p w14:paraId="5F65CD56" w14:textId="5F8335EE" w:rsidR="004E57D2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14:paraId="47B8D58F" w14:textId="7EC4BE47" w:rsidR="004E57D2" w:rsidRPr="004E57D2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FF0000"/>
          <w:lang w:val="en-GB"/>
        </w:rPr>
        <w:t>&lt;&lt;Insert a title&gt;&gt;</w:t>
      </w:r>
    </w:p>
    <w:tbl>
      <w:tblPr>
        <w:tblW w:w="1008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1559"/>
        <w:gridCol w:w="1985"/>
        <w:gridCol w:w="1417"/>
        <w:gridCol w:w="1418"/>
        <w:gridCol w:w="2383"/>
      </w:tblGrid>
      <w:tr w:rsidR="004E57D2" w:rsidRPr="002C5D68" w14:paraId="210A49A0" w14:textId="77777777" w:rsidTr="001C541A">
        <w:trPr>
          <w:trHeight w:val="315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D6E91" w14:textId="3B416A9F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Symbol"/>
                <w:color w:val="000000"/>
                <w:lang w:val="en-GB"/>
              </w:rPr>
              <w:t>δ</w:t>
            </w:r>
            <w:r w:rsidRPr="004E57D2">
              <w:rPr>
                <w:rFonts w:ascii="Book Antiqua" w:hAnsi="Book Antiqua" w:cs="Symbol"/>
                <w:color w:val="000000"/>
                <w:lang w:val="en-GB"/>
              </w:rPr>
              <w:t xml:space="preserve"> (ppm)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CB79574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Multiplicity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D68BE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 xml:space="preserve">Coupling </w:t>
            </w:r>
          </w:p>
          <w:p w14:paraId="63D8268D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Constant, J (Hz)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CDC7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Integration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25456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Assignment</w:t>
            </w:r>
          </w:p>
        </w:tc>
      </w:tr>
      <w:tr w:rsidR="004E57D2" w:rsidRPr="002C5D68" w14:paraId="14F0A0C5" w14:textId="77777777" w:rsidTr="001C541A">
        <w:trPr>
          <w:trHeight w:val="315"/>
        </w:trPr>
        <w:tc>
          <w:tcPr>
            <w:tcW w:w="131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7458F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Symbol"/>
                <w:color w:val="000000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BF44EE5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3A021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2CC0F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Actual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A7B2C85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Relative</w:t>
            </w:r>
          </w:p>
        </w:tc>
        <w:tc>
          <w:tcPr>
            <w:tcW w:w="238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7D8AF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</w:tr>
      <w:tr w:rsidR="004E57D2" w:rsidRPr="002C5D68" w14:paraId="196964CC" w14:textId="77777777" w:rsidTr="001C541A">
        <w:trPr>
          <w:trHeight w:val="720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46E52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81927F1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E0E9C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34A24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02E42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B521A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</w:tbl>
    <w:p w14:paraId="7B4CA62B" w14:textId="77777777" w:rsidR="004E57D2" w:rsidRPr="004F4EAB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 w:themeColor="text1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The raw NMR spectrum and expansion are attached to this report as </w:t>
      </w:r>
      <w:r w:rsidRPr="00382E02">
        <w:rPr>
          <w:rFonts w:ascii="Book Antiqua" w:hAnsi="Book Antiqua" w:cs="Book Antiqua"/>
          <w:lang w:val="en-GB"/>
        </w:rPr>
        <w:t>Appendix</w:t>
      </w:r>
      <w:r w:rsidRPr="00C0749C">
        <w:rPr>
          <w:rFonts w:ascii="Book Antiqua" w:hAnsi="Book Antiqua" w:cs="Book Antiqua"/>
          <w:color w:val="FF0000"/>
          <w:lang w:val="en-GB"/>
        </w:rPr>
        <w:t xml:space="preserve"> </w:t>
      </w:r>
      <w:r>
        <w:rPr>
          <w:rFonts w:ascii="Book Antiqua" w:hAnsi="Book Antiqua" w:cs="Book Antiqua"/>
          <w:color w:val="FF0000"/>
          <w:lang w:val="en-GB"/>
        </w:rPr>
        <w:t>&lt;&lt;</w:t>
      </w:r>
      <w:r w:rsidRPr="00C0749C">
        <w:rPr>
          <w:rFonts w:ascii="Book Antiqua" w:hAnsi="Book Antiqua" w:cs="Book Antiqua"/>
          <w:color w:val="FF0000"/>
          <w:lang w:val="en-GB"/>
        </w:rPr>
        <w:t>X&gt;</w:t>
      </w:r>
      <w:r>
        <w:rPr>
          <w:rFonts w:ascii="Book Antiqua" w:hAnsi="Book Antiqua" w:cs="Book Antiqua"/>
          <w:color w:val="FF0000"/>
          <w:lang w:val="en-GB"/>
        </w:rPr>
        <w:t xml:space="preserve">&gt; </w:t>
      </w:r>
      <w:r w:rsidRPr="00F7069D">
        <w:rPr>
          <w:rFonts w:ascii="Book Antiqua" w:hAnsi="Book Antiqua" w:cs="Book Antiqua"/>
          <w:color w:val="FF0000"/>
          <w:lang w:val="en-GB"/>
        </w:rPr>
        <w:t>and</w:t>
      </w:r>
      <w:r>
        <w:rPr>
          <w:rFonts w:ascii="Book Antiqua" w:hAnsi="Book Antiqua" w:cs="Book Antiqua"/>
          <w:color w:val="FF0000"/>
          <w:lang w:val="en-GB"/>
        </w:rPr>
        <w:t xml:space="preserve"> &lt;&lt;Y&gt;</w:t>
      </w:r>
      <w:r w:rsidRPr="00C0749C">
        <w:rPr>
          <w:rFonts w:ascii="Book Antiqua" w:hAnsi="Book Antiqua" w:cs="Book Antiqua"/>
          <w:color w:val="FF0000"/>
          <w:lang w:val="en-GB"/>
        </w:rPr>
        <w:t>&gt;</w:t>
      </w:r>
      <w:r w:rsidRPr="00C0749C">
        <w:rPr>
          <w:rFonts w:ascii="Book Antiqua" w:hAnsi="Book Antiqua" w:cs="Book Antiqua"/>
          <w:color w:val="000000" w:themeColor="text1"/>
          <w:lang w:val="en-GB"/>
        </w:rPr>
        <w:t>.</w:t>
      </w:r>
    </w:p>
    <w:p w14:paraId="1BE2D4AB" w14:textId="45DEA223" w:rsidR="004E57D2" w:rsidRDefault="004E57D2" w:rsidP="004E57D2">
      <w:pPr>
        <w:autoSpaceDE w:val="0"/>
        <w:autoSpaceDN w:val="0"/>
        <w:adjustRightInd w:val="0"/>
        <w:spacing w:after="115" w:line="280" w:lineRule="atLeast"/>
        <w:textAlignment w:val="center"/>
        <w:rPr>
          <w:lang w:val="en-GB"/>
        </w:rPr>
      </w:pPr>
    </w:p>
    <w:p w14:paraId="240B53A0" w14:textId="77777777" w:rsidR="00015160" w:rsidRDefault="00015160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14:paraId="39E80986" w14:textId="10E03FB5" w:rsidR="004E57D2" w:rsidRPr="004E57D2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FF0000"/>
          <w:lang w:val="en-GB"/>
        </w:rPr>
        <w:lastRenderedPageBreak/>
        <w:t>&lt;&lt;Insert a title&gt;&gt;</w:t>
      </w:r>
    </w:p>
    <w:tbl>
      <w:tblPr>
        <w:tblW w:w="1008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1559"/>
        <w:gridCol w:w="1985"/>
        <w:gridCol w:w="1417"/>
        <w:gridCol w:w="1418"/>
        <w:gridCol w:w="2383"/>
      </w:tblGrid>
      <w:tr w:rsidR="004E57D2" w:rsidRPr="002C5D68" w14:paraId="289DC180" w14:textId="77777777" w:rsidTr="001C541A">
        <w:trPr>
          <w:trHeight w:val="315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C2249C" w14:textId="3FD27B6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Symbol"/>
                <w:color w:val="000000"/>
                <w:lang w:val="en-GB"/>
              </w:rPr>
              <w:t>δ</w:t>
            </w:r>
            <w:r w:rsidRPr="004E57D2">
              <w:rPr>
                <w:rFonts w:ascii="Book Antiqua" w:hAnsi="Book Antiqua" w:cs="Symbol"/>
                <w:color w:val="000000"/>
                <w:lang w:val="en-GB"/>
              </w:rPr>
              <w:t xml:space="preserve"> (ppm)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0340B9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Multiplicity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6E10F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 xml:space="preserve">Coupling </w:t>
            </w:r>
          </w:p>
          <w:p w14:paraId="1D84CCDA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Constant, J (Hz)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376DA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Integration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350C1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Assignment</w:t>
            </w:r>
          </w:p>
        </w:tc>
      </w:tr>
      <w:tr w:rsidR="004E57D2" w:rsidRPr="002C5D68" w14:paraId="66319E6A" w14:textId="77777777" w:rsidTr="001C541A">
        <w:trPr>
          <w:trHeight w:val="315"/>
        </w:trPr>
        <w:tc>
          <w:tcPr>
            <w:tcW w:w="131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5069E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Symbol"/>
                <w:color w:val="000000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ABC14E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38203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F7B2A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Actual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64DE71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Relative</w:t>
            </w:r>
          </w:p>
        </w:tc>
        <w:tc>
          <w:tcPr>
            <w:tcW w:w="238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642E8" w14:textId="77777777" w:rsidR="004E57D2" w:rsidRPr="004E57D2" w:rsidRDefault="004E57D2" w:rsidP="001C541A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</w:tr>
      <w:tr w:rsidR="004E57D2" w:rsidRPr="002C5D68" w14:paraId="1FDE6062" w14:textId="77777777" w:rsidTr="001C541A">
        <w:trPr>
          <w:trHeight w:val="720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72413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94F9F07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4BD3C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2CA401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C81EB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1001F" w14:textId="77777777" w:rsidR="004E57D2" w:rsidRPr="004E57D2" w:rsidRDefault="004E57D2" w:rsidP="001C541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</w:tbl>
    <w:p w14:paraId="31244F24" w14:textId="77777777" w:rsidR="004E57D2" w:rsidRPr="004F4EAB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 w:themeColor="text1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The raw NMR spectrum and expansion are attached to this report as </w:t>
      </w:r>
      <w:r w:rsidRPr="00382E02">
        <w:rPr>
          <w:rFonts w:ascii="Book Antiqua" w:hAnsi="Book Antiqua" w:cs="Book Antiqua"/>
          <w:lang w:val="en-GB"/>
        </w:rPr>
        <w:t>Appendix</w:t>
      </w:r>
      <w:r w:rsidRPr="00C0749C">
        <w:rPr>
          <w:rFonts w:ascii="Book Antiqua" w:hAnsi="Book Antiqua" w:cs="Book Antiqua"/>
          <w:color w:val="FF0000"/>
          <w:lang w:val="en-GB"/>
        </w:rPr>
        <w:t xml:space="preserve"> </w:t>
      </w:r>
      <w:r>
        <w:rPr>
          <w:rFonts w:ascii="Book Antiqua" w:hAnsi="Book Antiqua" w:cs="Book Antiqua"/>
          <w:color w:val="FF0000"/>
          <w:lang w:val="en-GB"/>
        </w:rPr>
        <w:t>&lt;&lt;</w:t>
      </w:r>
      <w:r w:rsidRPr="00C0749C">
        <w:rPr>
          <w:rFonts w:ascii="Book Antiqua" w:hAnsi="Book Antiqua" w:cs="Book Antiqua"/>
          <w:color w:val="FF0000"/>
          <w:lang w:val="en-GB"/>
        </w:rPr>
        <w:t>X&gt;</w:t>
      </w:r>
      <w:r>
        <w:rPr>
          <w:rFonts w:ascii="Book Antiqua" w:hAnsi="Book Antiqua" w:cs="Book Antiqua"/>
          <w:color w:val="FF0000"/>
          <w:lang w:val="en-GB"/>
        </w:rPr>
        <w:t>&gt; and &lt;&lt;Y&gt;</w:t>
      </w:r>
      <w:r w:rsidRPr="00C0749C">
        <w:rPr>
          <w:rFonts w:ascii="Book Antiqua" w:hAnsi="Book Antiqua" w:cs="Book Antiqua"/>
          <w:color w:val="FF0000"/>
          <w:lang w:val="en-GB"/>
        </w:rPr>
        <w:t>&gt;</w:t>
      </w:r>
      <w:r w:rsidRPr="00C0749C">
        <w:rPr>
          <w:rFonts w:ascii="Book Antiqua" w:hAnsi="Book Antiqua" w:cs="Book Antiqua"/>
          <w:color w:val="000000" w:themeColor="text1"/>
          <w:lang w:val="en-GB"/>
        </w:rPr>
        <w:t>.</w:t>
      </w:r>
    </w:p>
    <w:p w14:paraId="6A12E79A" w14:textId="77777777" w:rsidR="003D3021" w:rsidRDefault="003D3021" w:rsidP="003D3021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05A89EE0" w14:textId="5B6C7009" w:rsidR="003D3021" w:rsidRPr="000C4F1D" w:rsidRDefault="003D3021" w:rsidP="003D3021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Melting Range: (1 mark)</w:t>
      </w:r>
    </w:p>
    <w:p w14:paraId="30E3A54F" w14:textId="77777777" w:rsidR="003D3021" w:rsidRDefault="003D3021" w:rsidP="003D3021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 w:rsidRPr="00053488">
        <w:rPr>
          <w:rFonts w:ascii="Book Antiqua" w:hAnsi="Book Antiqua" w:cs="Book Antiqua"/>
          <w:color w:val="FF0000"/>
          <w:lang w:val="en-GB"/>
        </w:rPr>
        <w:t>&lt;&lt;X</w:t>
      </w:r>
      <w:r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>. Melting range analysis of the two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4962"/>
      </w:tblGrid>
      <w:tr w:rsidR="003D3021" w:rsidRPr="00CE1517" w14:paraId="71B23F5E" w14:textId="77777777" w:rsidTr="003E6115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8498870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Reducing Agent Used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8040821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Melting Range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DB8B2DB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Inferred Identity of Compound</w:t>
            </w:r>
          </w:p>
        </w:tc>
      </w:tr>
      <w:tr w:rsidR="003D3021" w:rsidRPr="00CE1517" w14:paraId="0650BA7E" w14:textId="77777777" w:rsidTr="003E6115">
        <w:tc>
          <w:tcPr>
            <w:tcW w:w="2405" w:type="dxa"/>
            <w:shd w:val="clear" w:color="auto" w:fill="auto"/>
            <w:vAlign w:val="center"/>
          </w:tcPr>
          <w:p w14:paraId="5E35E1BF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2693" w:type="dxa"/>
          </w:tcPr>
          <w:p w14:paraId="54224C1B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2CE7AFB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3D3021" w:rsidRPr="00CE1517" w14:paraId="7706A128" w14:textId="77777777" w:rsidTr="003E6115">
        <w:tc>
          <w:tcPr>
            <w:tcW w:w="2405" w:type="dxa"/>
            <w:shd w:val="clear" w:color="auto" w:fill="auto"/>
            <w:vAlign w:val="center"/>
          </w:tcPr>
          <w:p w14:paraId="620F15F0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2693" w:type="dxa"/>
          </w:tcPr>
          <w:p w14:paraId="77C991CB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EB1162" w14:textId="77777777" w:rsidR="003D3021" w:rsidRPr="00CE1517" w:rsidRDefault="003D3021" w:rsidP="003E6115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14:paraId="08FF0178" w14:textId="77777777" w:rsidR="004E57D2" w:rsidRPr="004E57D2" w:rsidRDefault="004E57D2" w:rsidP="004E57D2">
      <w:pPr>
        <w:autoSpaceDE w:val="0"/>
        <w:autoSpaceDN w:val="0"/>
        <w:adjustRightInd w:val="0"/>
        <w:spacing w:after="115" w:line="280" w:lineRule="atLeast"/>
        <w:textAlignment w:val="center"/>
        <w:rPr>
          <w:lang w:val="en-GB"/>
        </w:rPr>
      </w:pPr>
    </w:p>
    <w:p w14:paraId="6835810B" w14:textId="132E8B0D" w:rsidR="000C4F1D" w:rsidRPr="005B63E9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sz w:val="20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Discussion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="005B63E9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(</w:t>
      </w:r>
      <w:r w:rsidR="008B7462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15</w:t>
      </w:r>
      <w:r w:rsidR="00B941B8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 marks; 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maximum </w:t>
      </w:r>
      <w:r w:rsidR="00B941B8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900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 words)</w:t>
      </w:r>
    </w:p>
    <w:p w14:paraId="4C3496AD" w14:textId="77777777" w:rsidR="00B941B8" w:rsidRDefault="000C4F1D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 w:rsidR="00B941B8">
        <w:rPr>
          <w:rFonts w:ascii="Book Antiqua" w:hAnsi="Book Antiqua" w:cs="Book Antiqua"/>
          <w:color w:val="FF0000"/>
          <w:lang w:val="en-GB"/>
        </w:rPr>
        <w:t xml:space="preserve">your discussion. What was the product of each of the two reactions and how do you know? </w:t>
      </w:r>
      <w:r w:rsidR="005B63E9">
        <w:rPr>
          <w:rFonts w:ascii="Book Antiqua" w:hAnsi="Book Antiqua" w:cs="Book Antiqua"/>
          <w:color w:val="FF0000"/>
          <w:lang w:val="en-GB"/>
        </w:rPr>
        <w:t xml:space="preserve">Be concise and do not assume the reader already knows the answers. Explain </w:t>
      </w:r>
      <w:r w:rsidR="005B63E9">
        <w:rPr>
          <w:rFonts w:ascii="Book Antiqua" w:hAnsi="Book Antiqua" w:cs="Book Antiqua"/>
          <w:i/>
          <w:color w:val="FF0000"/>
          <w:lang w:val="en-GB"/>
        </w:rPr>
        <w:t>how</w:t>
      </w:r>
      <w:r w:rsidR="005B63E9">
        <w:rPr>
          <w:rFonts w:ascii="Book Antiqua" w:hAnsi="Book Antiqua" w:cs="Book Antiqua"/>
          <w:color w:val="FF0000"/>
          <w:lang w:val="en-GB"/>
        </w:rPr>
        <w:t xml:space="preserve"> you have interpreted your data</w:t>
      </w:r>
      <w:r w:rsidR="00B941B8">
        <w:rPr>
          <w:rFonts w:ascii="Book Antiqua" w:hAnsi="Book Antiqua" w:cs="Book Antiqua"/>
          <w:color w:val="FF0000"/>
          <w:lang w:val="en-GB"/>
        </w:rPr>
        <w:t xml:space="preserve"> and what it means – don’t just summarize the tables without commentary on the significance of the data</w:t>
      </w:r>
      <w:r w:rsidR="005B63E9">
        <w:rPr>
          <w:rFonts w:ascii="Book Antiqua" w:hAnsi="Book Antiqua" w:cs="Book Antiqua"/>
          <w:color w:val="FF0000"/>
          <w:lang w:val="en-GB"/>
        </w:rPr>
        <w:t>.</w:t>
      </w:r>
    </w:p>
    <w:p w14:paraId="54081212" w14:textId="18854C08" w:rsidR="003329BF" w:rsidRDefault="00B941B8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>
        <w:rPr>
          <w:rFonts w:ascii="Book Antiqua" w:hAnsi="Book Antiqua" w:cs="Book Antiqua"/>
          <w:color w:val="FF0000"/>
          <w:lang w:val="en-GB"/>
        </w:rPr>
        <w:t>Discuss the success/failure of the experiment, and provide analysis of the yield and purity. The discussion should include comments on potential improvements of the experiment</w:t>
      </w:r>
      <w:proofErr w:type="gramStart"/>
      <w:r>
        <w:rPr>
          <w:rFonts w:ascii="Book Antiqua" w:hAnsi="Book Antiqua" w:cs="Book Antiqua"/>
          <w:color w:val="FF0000"/>
          <w:lang w:val="en-GB"/>
        </w:rPr>
        <w:t>.</w:t>
      </w:r>
      <w:r w:rsidR="000C4F1D">
        <w:rPr>
          <w:rFonts w:ascii="Book Antiqua" w:hAnsi="Book Antiqua" w:cs="Book Antiqua"/>
          <w:color w:val="FF0000"/>
          <w:lang w:val="en-GB"/>
        </w:rPr>
        <w:t>&gt;</w:t>
      </w:r>
      <w:proofErr w:type="gramEnd"/>
      <w:r w:rsidR="000C4F1D">
        <w:rPr>
          <w:rFonts w:ascii="Book Antiqua" w:hAnsi="Book Antiqua" w:cs="Book Antiqua"/>
          <w:color w:val="FF0000"/>
          <w:lang w:val="en-GB"/>
        </w:rPr>
        <w:t>&gt;</w:t>
      </w:r>
    </w:p>
    <w:p w14:paraId="16D76933" w14:textId="77777777" w:rsidR="00040A30" w:rsidRDefault="00040A30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14:paraId="0D93DDEC" w14:textId="69469F28" w:rsidR="000C4F1D" w:rsidRPr="00FE32F6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Conclusion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(</w:t>
      </w:r>
      <w:r w:rsidR="008B7462">
        <w:rPr>
          <w:rFonts w:ascii="Book Antiqua" w:hAnsi="Book Antiqua" w:cs="Book Antiqua"/>
          <w:b/>
          <w:bCs/>
          <w:color w:val="000000"/>
          <w:szCs w:val="28"/>
          <w:lang w:val="en-GB"/>
        </w:rPr>
        <w:t>1 mark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)</w:t>
      </w:r>
    </w:p>
    <w:p w14:paraId="57CEA19E" w14:textId="1082B3A1" w:rsidR="00D669FE" w:rsidRDefault="000C4F1D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 w:rsidR="00B941B8">
        <w:rPr>
          <w:rFonts w:ascii="Book Antiqua" w:hAnsi="Book Antiqua" w:cs="Book Antiqua"/>
          <w:color w:val="FF0000"/>
          <w:lang w:val="en-GB"/>
        </w:rPr>
        <w:t>a conclusion</w:t>
      </w:r>
      <w:proofErr w:type="gramStart"/>
      <w:r w:rsidR="00B941B8">
        <w:rPr>
          <w:rFonts w:ascii="Book Antiqua" w:hAnsi="Book Antiqua" w:cs="Book Antiqua"/>
          <w:color w:val="FF0000"/>
          <w:lang w:val="en-GB"/>
        </w:rPr>
        <w:t>.</w:t>
      </w:r>
      <w:r>
        <w:rPr>
          <w:rFonts w:ascii="Book Antiqua" w:hAnsi="Book Antiqua" w:cs="Book Antiqua"/>
          <w:color w:val="FF0000"/>
          <w:lang w:val="en-GB"/>
        </w:rPr>
        <w:t>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p w14:paraId="43DFAFC7" w14:textId="77777777" w:rsidR="00040A30" w:rsidRPr="00370EE6" w:rsidRDefault="00040A30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14:paraId="4CB7440D" w14:textId="2FE0F7BD" w:rsidR="000C4F1D" w:rsidRPr="00FE32F6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References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="00DF165E" w:rsidRPr="00DF165E"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(</w:t>
      </w:r>
      <w:r w:rsid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1</w:t>
      </w:r>
      <w:r w:rsidR="008B7462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mark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)</w:t>
      </w:r>
    </w:p>
    <w:p w14:paraId="225C79A6" w14:textId="7767481F" w:rsidR="003329BF" w:rsidRPr="00040A30" w:rsidRDefault="000C4F1D" w:rsidP="00332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Cs/>
          <w:color w:val="FF0000"/>
          <w:lang w:val="en-GB"/>
        </w:rPr>
        <w:t>&lt;&lt;insert your reference(s)</w:t>
      </w:r>
      <w:r w:rsidR="00D669FE">
        <w:rPr>
          <w:rFonts w:ascii="Book Antiqua" w:hAnsi="Book Antiqua" w:cs="Book Antiqua"/>
          <w:bCs/>
          <w:color w:val="FF0000"/>
          <w:lang w:val="en-GB"/>
        </w:rPr>
        <w:t xml:space="preserve"> if necessary</w:t>
      </w:r>
      <w:r>
        <w:rPr>
          <w:rFonts w:ascii="Book Antiqua" w:hAnsi="Book Antiqua" w:cs="Book Antiqua"/>
          <w:bCs/>
          <w:color w:val="FF0000"/>
          <w:lang w:val="en-GB"/>
        </w:rPr>
        <w:t>&gt;&gt;</w:t>
      </w:r>
    </w:p>
    <w:p w14:paraId="5046BD81" w14:textId="77777777" w:rsidR="00040A30" w:rsidRPr="00793D71" w:rsidRDefault="00040A30" w:rsidP="00040A30">
      <w:pPr>
        <w:pStyle w:val="ListParagraph"/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14:paraId="7657EFAB" w14:textId="77777777" w:rsidR="000C4F1D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Appendices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</w:p>
    <w:p w14:paraId="0341EBEF" w14:textId="6CB93AFC" w:rsidR="00EA4E58" w:rsidRDefault="000C4F1D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FF0000"/>
          <w:lang w:val="en-GB"/>
        </w:rPr>
      </w:pPr>
      <w:r w:rsidRPr="00FE32F6">
        <w:rPr>
          <w:rFonts w:ascii="Book Antiqua" w:hAnsi="Book Antiqua" w:cs="Book Antiqua"/>
          <w:color w:val="FF0000"/>
          <w:lang w:val="en-GB"/>
        </w:rPr>
        <w:t>&lt;&lt;</w:t>
      </w:r>
      <w:r w:rsidRPr="00FE32F6">
        <w:rPr>
          <w:rFonts w:ascii="Book Antiqua" w:hAnsi="Book Antiqua" w:cs="Book Antiqua"/>
          <w:bCs/>
          <w:color w:val="FF0000"/>
          <w:lang w:val="en-GB"/>
        </w:rPr>
        <w:t>Attach your numbered appendices</w:t>
      </w:r>
      <w:r>
        <w:rPr>
          <w:rFonts w:ascii="Book Antiqua" w:hAnsi="Book Antiqua" w:cs="Book Antiqua"/>
          <w:bCs/>
          <w:color w:val="FF0000"/>
          <w:lang w:val="en-GB"/>
        </w:rPr>
        <w:t xml:space="preserve"> with titles</w:t>
      </w:r>
      <w:proofErr w:type="gramStart"/>
      <w:r w:rsidRPr="00FE32F6">
        <w:rPr>
          <w:rFonts w:ascii="Book Antiqua" w:hAnsi="Book Antiqua" w:cs="Book Antiqua"/>
          <w:bCs/>
          <w:color w:val="FF0000"/>
          <w:lang w:val="en-GB"/>
        </w:rPr>
        <w:t>.&gt;</w:t>
      </w:r>
      <w:proofErr w:type="gramEnd"/>
      <w:r w:rsidRPr="00FE32F6">
        <w:rPr>
          <w:rFonts w:ascii="Book Antiqua" w:hAnsi="Book Antiqua" w:cs="Book Antiqua"/>
          <w:bCs/>
          <w:color w:val="FF0000"/>
          <w:lang w:val="en-GB"/>
        </w:rPr>
        <w:t xml:space="preserve">&gt; </w:t>
      </w:r>
    </w:p>
    <w:p w14:paraId="1918D8AD" w14:textId="693D2A74" w:rsidR="00B941B8" w:rsidRDefault="00B941B8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FF0000"/>
          <w:lang w:val="en-GB"/>
        </w:rPr>
      </w:pPr>
    </w:p>
    <w:p w14:paraId="153F0696" w14:textId="77777777"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FF0000"/>
          <w:sz w:val="28"/>
          <w:u w:val="single"/>
          <w:lang w:val="en-GB"/>
        </w:rPr>
      </w:pPr>
      <w:r w:rsidRPr="00B941B8">
        <w:rPr>
          <w:rFonts w:ascii="Book Antiqua" w:hAnsi="Book Antiqua" w:cs="Book Antiqua"/>
          <w:b/>
          <w:bCs/>
          <w:color w:val="FF0000"/>
          <w:sz w:val="28"/>
          <w:u w:val="single"/>
          <w:lang w:val="en-GB"/>
        </w:rPr>
        <w:t>Additional Graded Components:</w:t>
      </w:r>
    </w:p>
    <w:p w14:paraId="2DEC5E4B" w14:textId="0897B958"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  <w:r w:rsidRPr="00B941B8">
        <w:rPr>
          <w:rFonts w:ascii="Book Antiqua" w:hAnsi="Book Antiqua" w:cs="Book Antiqua"/>
          <w:b/>
          <w:color w:val="FF0000"/>
          <w:lang w:val="en-GB"/>
        </w:rPr>
        <w:t xml:space="preserve">Prelab: </w:t>
      </w:r>
      <w:r w:rsidR="008B7462">
        <w:rPr>
          <w:rFonts w:ascii="Book Antiqua" w:hAnsi="Book Antiqua" w:cs="Book Antiqua"/>
          <w:b/>
          <w:color w:val="FF0000"/>
          <w:lang w:val="en-GB"/>
        </w:rPr>
        <w:t>3</w:t>
      </w:r>
      <w:r w:rsidRPr="00B941B8">
        <w:rPr>
          <w:rFonts w:ascii="Book Antiqua" w:hAnsi="Book Antiqua" w:cs="Book Antiqua"/>
          <w:b/>
          <w:color w:val="FF0000"/>
          <w:lang w:val="en-GB"/>
        </w:rPr>
        <w:t xml:space="preserve"> marks</w:t>
      </w:r>
    </w:p>
    <w:p w14:paraId="5FEA26C1" w14:textId="5034F8E8"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  <w:r w:rsidRPr="00B941B8">
        <w:rPr>
          <w:rFonts w:ascii="Book Antiqua" w:hAnsi="Book Antiqua" w:cs="Book Antiqua"/>
          <w:b/>
          <w:color w:val="FF0000"/>
          <w:lang w:val="en-GB"/>
        </w:rPr>
        <w:t xml:space="preserve">Samples &amp; Clean-up: </w:t>
      </w:r>
      <w:r w:rsidR="008B7462">
        <w:rPr>
          <w:rFonts w:ascii="Book Antiqua" w:hAnsi="Book Antiqua" w:cs="Book Antiqua"/>
          <w:b/>
          <w:color w:val="FF0000"/>
          <w:lang w:val="en-GB"/>
        </w:rPr>
        <w:t>1</w:t>
      </w:r>
      <w:r w:rsidRPr="00B941B8">
        <w:rPr>
          <w:rFonts w:ascii="Book Antiqua" w:hAnsi="Book Antiqua" w:cs="Book Antiqua"/>
          <w:b/>
          <w:color w:val="FF0000"/>
          <w:lang w:val="en-GB"/>
        </w:rPr>
        <w:t xml:space="preserve"> mark</w:t>
      </w:r>
    </w:p>
    <w:p w14:paraId="34DDAD34" w14:textId="265B5A9A"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  <w:r w:rsidRPr="00B941B8">
        <w:rPr>
          <w:rFonts w:ascii="Book Antiqua" w:hAnsi="Book Antiqua" w:cs="Book Antiqua"/>
          <w:b/>
          <w:color w:val="FF0000"/>
          <w:lang w:val="en-GB"/>
        </w:rPr>
        <w:t>Appropriate editing and f</w:t>
      </w:r>
      <w:r w:rsidR="008B7462">
        <w:rPr>
          <w:rFonts w:ascii="Book Antiqua" w:hAnsi="Book Antiqua" w:cs="Book Antiqua"/>
          <w:b/>
          <w:color w:val="FF0000"/>
          <w:lang w:val="en-GB"/>
        </w:rPr>
        <w:t>ormatting of the report: 1 mark</w:t>
      </w:r>
    </w:p>
    <w:p w14:paraId="6A929A86" w14:textId="77777777" w:rsidR="00B941B8" w:rsidRPr="00D669FE" w:rsidRDefault="00B941B8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FF0000"/>
          <w:lang w:val="en-GB"/>
        </w:rPr>
      </w:pPr>
    </w:p>
    <w:sectPr w:rsidR="00B941B8" w:rsidRPr="00D669FE" w:rsidSect="00370EE6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44"/>
    <w:multiLevelType w:val="hybridMultilevel"/>
    <w:tmpl w:val="517C50B4"/>
    <w:lvl w:ilvl="0" w:tplc="CA7C6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8"/>
    <w:rsid w:val="00015160"/>
    <w:rsid w:val="00032BF5"/>
    <w:rsid w:val="00033024"/>
    <w:rsid w:val="00040A30"/>
    <w:rsid w:val="00053488"/>
    <w:rsid w:val="000978CB"/>
    <w:rsid w:val="000B72AF"/>
    <w:rsid w:val="000C4F1D"/>
    <w:rsid w:val="000D40F3"/>
    <w:rsid w:val="000D41E9"/>
    <w:rsid w:val="00111AFF"/>
    <w:rsid w:val="00142A68"/>
    <w:rsid w:val="00164CEF"/>
    <w:rsid w:val="001670D6"/>
    <w:rsid w:val="001A33B1"/>
    <w:rsid w:val="002258DA"/>
    <w:rsid w:val="0024220B"/>
    <w:rsid w:val="00264F72"/>
    <w:rsid w:val="00286DBD"/>
    <w:rsid w:val="002A0BAC"/>
    <w:rsid w:val="002C5D68"/>
    <w:rsid w:val="003329BF"/>
    <w:rsid w:val="00351C60"/>
    <w:rsid w:val="0035563E"/>
    <w:rsid w:val="00363BF1"/>
    <w:rsid w:val="00370EE6"/>
    <w:rsid w:val="003773E4"/>
    <w:rsid w:val="003B73EE"/>
    <w:rsid w:val="003D3021"/>
    <w:rsid w:val="003F0469"/>
    <w:rsid w:val="00445BDF"/>
    <w:rsid w:val="0044714A"/>
    <w:rsid w:val="004B3151"/>
    <w:rsid w:val="004E57D2"/>
    <w:rsid w:val="0050491A"/>
    <w:rsid w:val="00581795"/>
    <w:rsid w:val="005B63E9"/>
    <w:rsid w:val="005F1BDE"/>
    <w:rsid w:val="006038EA"/>
    <w:rsid w:val="006A462E"/>
    <w:rsid w:val="006B11FA"/>
    <w:rsid w:val="006C2DCD"/>
    <w:rsid w:val="006F543B"/>
    <w:rsid w:val="00715434"/>
    <w:rsid w:val="00733626"/>
    <w:rsid w:val="007734BA"/>
    <w:rsid w:val="00793D71"/>
    <w:rsid w:val="00796CED"/>
    <w:rsid w:val="007F4FF5"/>
    <w:rsid w:val="008B2CD8"/>
    <w:rsid w:val="008B7462"/>
    <w:rsid w:val="008F5592"/>
    <w:rsid w:val="009522FE"/>
    <w:rsid w:val="00967A3C"/>
    <w:rsid w:val="009869CA"/>
    <w:rsid w:val="00A02ACA"/>
    <w:rsid w:val="00A25389"/>
    <w:rsid w:val="00A7636D"/>
    <w:rsid w:val="00A80139"/>
    <w:rsid w:val="00AF606C"/>
    <w:rsid w:val="00B02FA8"/>
    <w:rsid w:val="00B143DF"/>
    <w:rsid w:val="00B16043"/>
    <w:rsid w:val="00B22429"/>
    <w:rsid w:val="00B41EBB"/>
    <w:rsid w:val="00B73B56"/>
    <w:rsid w:val="00B941B8"/>
    <w:rsid w:val="00BB7FA2"/>
    <w:rsid w:val="00BC1A7B"/>
    <w:rsid w:val="00BF29F0"/>
    <w:rsid w:val="00C4319D"/>
    <w:rsid w:val="00C501EC"/>
    <w:rsid w:val="00C52E90"/>
    <w:rsid w:val="00C62E25"/>
    <w:rsid w:val="00C77C7F"/>
    <w:rsid w:val="00CA3302"/>
    <w:rsid w:val="00CC0414"/>
    <w:rsid w:val="00D017F1"/>
    <w:rsid w:val="00D14C93"/>
    <w:rsid w:val="00D669FE"/>
    <w:rsid w:val="00D81ED5"/>
    <w:rsid w:val="00D83B94"/>
    <w:rsid w:val="00D93CB1"/>
    <w:rsid w:val="00D948BC"/>
    <w:rsid w:val="00DE22CC"/>
    <w:rsid w:val="00DF165E"/>
    <w:rsid w:val="00DF6CA7"/>
    <w:rsid w:val="00E16546"/>
    <w:rsid w:val="00E30946"/>
    <w:rsid w:val="00E57DFA"/>
    <w:rsid w:val="00E66F7A"/>
    <w:rsid w:val="00E9268D"/>
    <w:rsid w:val="00EA4E58"/>
    <w:rsid w:val="00EA5DE4"/>
    <w:rsid w:val="00ED4958"/>
    <w:rsid w:val="00EE3AA0"/>
    <w:rsid w:val="00F133DA"/>
    <w:rsid w:val="00F33C97"/>
    <w:rsid w:val="00F34BD8"/>
    <w:rsid w:val="00F66DDF"/>
    <w:rsid w:val="00F7069D"/>
    <w:rsid w:val="00FD640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55B9CA"/>
  <w15:docId w15:val="{2774ADB8-733E-4930-9902-CC046D0E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A4E58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odyText">
    <w:name w:val="Body Text"/>
    <w:basedOn w:val="NoParagraphStyle"/>
    <w:link w:val="BodyTextChar"/>
    <w:uiPriority w:val="99"/>
    <w:rsid w:val="00EA4E58"/>
    <w:pPr>
      <w:spacing w:after="115" w:line="28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link w:val="BodyText"/>
    <w:uiPriority w:val="99"/>
    <w:rsid w:val="00EA4E58"/>
    <w:rPr>
      <w:rFonts w:ascii="Book Antiqua" w:hAnsi="Book Antiqua" w:cs="Book Antiqua"/>
      <w:color w:val="000000"/>
      <w:lang w:val="en-GB"/>
    </w:rPr>
  </w:style>
  <w:style w:type="paragraph" w:customStyle="1" w:styleId="Subheadcentre">
    <w:name w:val="Subhead centre"/>
    <w:basedOn w:val="BodyText"/>
    <w:uiPriority w:val="99"/>
    <w:rsid w:val="00EA4E58"/>
    <w:pPr>
      <w:jc w:val="center"/>
    </w:pPr>
    <w:rPr>
      <w:b/>
      <w:bCs/>
      <w:sz w:val="24"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EA4E5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EA4E58"/>
    <w:rPr>
      <w:rFonts w:ascii="Book Antiqua" w:hAnsi="Book Antiqua" w:cs="Book Antiqua"/>
      <w:b/>
      <w:bCs/>
      <w:color w:val="000000"/>
      <w:sz w:val="32"/>
      <w:szCs w:val="32"/>
      <w:lang w:val="en-GB"/>
    </w:rPr>
  </w:style>
  <w:style w:type="paragraph" w:customStyle="1" w:styleId="Subheadlefteleven">
    <w:name w:val="Subhead left eleven"/>
    <w:basedOn w:val="BodyText"/>
    <w:next w:val="BodyText"/>
    <w:uiPriority w:val="99"/>
    <w:rsid w:val="00EA4E58"/>
    <w:pPr>
      <w:spacing w:before="115"/>
    </w:pPr>
    <w:rPr>
      <w:b/>
      <w:bCs/>
    </w:rPr>
  </w:style>
  <w:style w:type="character" w:customStyle="1" w:styleId="greek">
    <w:name w:val="greek"/>
    <w:uiPriority w:val="99"/>
    <w:rsid w:val="00EA4E58"/>
    <w:rPr>
      <w:rFonts w:ascii="Symbol" w:hAnsi="Symbol" w:cs="Symbo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22F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4F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pmarrs</dc:creator>
  <cp:lastModifiedBy>Dave Berry</cp:lastModifiedBy>
  <cp:revision>4</cp:revision>
  <cp:lastPrinted>2024-12-23T19:23:00Z</cp:lastPrinted>
  <dcterms:created xsi:type="dcterms:W3CDTF">2024-12-23T19:22:00Z</dcterms:created>
  <dcterms:modified xsi:type="dcterms:W3CDTF">2025-04-01T01:22:00Z</dcterms:modified>
</cp:coreProperties>
</file>